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57" w:type="dxa"/>
          <w:right w:w="57" w:type="dxa"/>
        </w:tblCellMar>
        <w:tblLook w:val="00A0" w:firstRow="1" w:lastRow="0" w:firstColumn="1" w:lastColumn="0" w:noHBand="0" w:noVBand="0"/>
      </w:tblPr>
      <w:tblGrid>
        <w:gridCol w:w="935"/>
        <w:gridCol w:w="6977"/>
        <w:gridCol w:w="1727"/>
      </w:tblGrid>
      <w:tr w:rsidR="00B03254" w14:paraId="68C062B8" w14:textId="77777777">
        <w:trPr>
          <w:trHeight w:hRule="exact" w:val="227"/>
        </w:trPr>
        <w:tc>
          <w:tcPr>
            <w:tcW w:w="935" w:type="dxa"/>
            <w:vAlign w:val="center"/>
          </w:tcPr>
          <w:p w14:paraId="2DE01B16" w14:textId="77777777" w:rsidR="00B03254" w:rsidRDefault="00B03254" w:rsidP="008C7D44">
            <w:pPr>
              <w:pStyle w:val="dajtabulky"/>
            </w:pPr>
          </w:p>
        </w:tc>
        <w:tc>
          <w:tcPr>
            <w:tcW w:w="6977" w:type="dxa"/>
            <w:vAlign w:val="center"/>
          </w:tcPr>
          <w:p w14:paraId="097BF25D" w14:textId="77777777" w:rsidR="00B03254" w:rsidRDefault="00B03254" w:rsidP="008C7D44">
            <w:pPr>
              <w:pStyle w:val="dajtabulky"/>
              <w:rPr>
                <w:sz w:val="14"/>
                <w:szCs w:val="14"/>
              </w:rPr>
            </w:pPr>
          </w:p>
        </w:tc>
        <w:tc>
          <w:tcPr>
            <w:tcW w:w="1727" w:type="dxa"/>
            <w:vAlign w:val="center"/>
          </w:tcPr>
          <w:p w14:paraId="730D8551" w14:textId="77777777" w:rsidR="00B03254" w:rsidRDefault="00B03254" w:rsidP="008C7D44">
            <w:pPr>
              <w:pStyle w:val="dajtabulky"/>
            </w:pPr>
          </w:p>
        </w:tc>
      </w:tr>
      <w:tr w:rsidR="00B03254" w14:paraId="60D73BF3" w14:textId="77777777">
        <w:trPr>
          <w:trHeight w:hRule="exact" w:val="227"/>
        </w:trPr>
        <w:tc>
          <w:tcPr>
            <w:tcW w:w="935" w:type="dxa"/>
            <w:vAlign w:val="center"/>
          </w:tcPr>
          <w:p w14:paraId="37981512" w14:textId="77777777" w:rsidR="00B03254" w:rsidRDefault="00D82B62" w:rsidP="00C01487">
            <w:pPr>
              <w:pStyle w:val="Popisektabulky"/>
            </w:pPr>
            <w:r>
              <w:t>Revize</w:t>
            </w:r>
          </w:p>
        </w:tc>
        <w:tc>
          <w:tcPr>
            <w:tcW w:w="6977" w:type="dxa"/>
            <w:vAlign w:val="center"/>
          </w:tcPr>
          <w:p w14:paraId="606D206A" w14:textId="77777777" w:rsidR="00B03254" w:rsidRDefault="00D82B62" w:rsidP="008C7D44">
            <w:pPr>
              <w:pStyle w:val="Popisektabulky"/>
            </w:pPr>
            <w:r>
              <w:t>Popis revize</w:t>
            </w:r>
          </w:p>
        </w:tc>
        <w:tc>
          <w:tcPr>
            <w:tcW w:w="1727" w:type="dxa"/>
            <w:vAlign w:val="center"/>
          </w:tcPr>
          <w:p w14:paraId="55816A48" w14:textId="77777777" w:rsidR="00B03254" w:rsidRDefault="00D82B62" w:rsidP="00C01487">
            <w:pPr>
              <w:pStyle w:val="Popisektabulky"/>
              <w:rPr>
                <w:sz w:val="20"/>
                <w:szCs w:val="20"/>
              </w:rPr>
            </w:pPr>
            <w:r>
              <w:t>Datum revize</w:t>
            </w:r>
          </w:p>
        </w:tc>
      </w:tr>
    </w:tbl>
    <w:p w14:paraId="3C23B36B" w14:textId="77777777" w:rsidR="00B03254" w:rsidRDefault="00B03254" w:rsidP="000B0E78">
      <w:pPr>
        <w:spacing w:before="0"/>
      </w:pPr>
    </w:p>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83"/>
        <w:gridCol w:w="3352"/>
        <w:gridCol w:w="3904"/>
      </w:tblGrid>
      <w:tr w:rsidR="00B03254" w14:paraId="1A140BBB" w14:textId="77777777">
        <w:trPr>
          <w:trHeight w:hRule="exact" w:val="1418"/>
        </w:trPr>
        <w:tc>
          <w:tcPr>
            <w:tcW w:w="5735" w:type="dxa"/>
            <w:gridSpan w:val="2"/>
            <w:tcBorders>
              <w:top w:val="single" w:sz="12" w:space="0" w:color="auto"/>
              <w:left w:val="single" w:sz="12" w:space="0" w:color="auto"/>
              <w:bottom w:val="single" w:sz="2" w:space="0" w:color="auto"/>
              <w:right w:val="nil"/>
            </w:tcBorders>
            <w:vAlign w:val="center"/>
          </w:tcPr>
          <w:p w14:paraId="40A6D70E" w14:textId="77777777" w:rsidR="00B03254" w:rsidRDefault="00D82B62" w:rsidP="00B8024C">
            <w:pPr>
              <w:tabs>
                <w:tab w:val="left" w:pos="285"/>
              </w:tabs>
            </w:pPr>
            <w:r>
              <w:tab/>
            </w:r>
            <w:r>
              <w:rPr>
                <w:noProof/>
              </w:rPr>
              <w:drawing>
                <wp:inline distT="0" distB="0" distL="0" distR="0" wp14:anchorId="2BD506FA" wp14:editId="26796795">
                  <wp:extent cx="1676400" cy="447675"/>
                  <wp:effectExtent l="0" t="0" r="0" b="9525"/>
                  <wp:docPr id="17" name="obrázek 17" descr="AQP_logo_emf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AQP_logo_emf_smal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76400" cy="447675"/>
                          </a:xfrm>
                          <a:prstGeom prst="rect">
                            <a:avLst/>
                          </a:prstGeom>
                          <a:noFill/>
                          <a:ln>
                            <a:noFill/>
                          </a:ln>
                        </pic:spPr>
                      </pic:pic>
                    </a:graphicData>
                  </a:graphic>
                </wp:inline>
              </w:drawing>
            </w:r>
          </w:p>
        </w:tc>
        <w:tc>
          <w:tcPr>
            <w:tcW w:w="3904" w:type="dxa"/>
            <w:tcBorders>
              <w:top w:val="single" w:sz="12" w:space="0" w:color="auto"/>
              <w:left w:val="nil"/>
              <w:bottom w:val="single" w:sz="2" w:space="0" w:color="auto"/>
              <w:right w:val="single" w:sz="12" w:space="0" w:color="auto"/>
            </w:tcBorders>
            <w:vAlign w:val="center"/>
          </w:tcPr>
          <w:p w14:paraId="5B94FCFD" w14:textId="77777777" w:rsidR="00B03254" w:rsidRDefault="00D82B62" w:rsidP="0046155E">
            <w:pPr>
              <w:pStyle w:val="Firma"/>
              <w:rPr>
                <w:rFonts w:ascii="Arial Black" w:hAnsi="Arial Black" w:cs="Arial Black"/>
                <w:b/>
                <w:bCs/>
                <w:sz w:val="22"/>
                <w:szCs w:val="22"/>
              </w:rPr>
            </w:pPr>
            <w:r>
              <w:rPr>
                <w:rFonts w:ascii="Arial Black" w:hAnsi="Arial Black" w:cs="Arial Black"/>
                <w:b/>
                <w:bCs/>
                <w:sz w:val="22"/>
                <w:szCs w:val="22"/>
              </w:rPr>
              <w:t>AQUA PROCON s.r.o.</w:t>
            </w:r>
          </w:p>
          <w:p w14:paraId="7DBA6BFE" w14:textId="77777777" w:rsidR="00B03254" w:rsidRDefault="00D82B62" w:rsidP="0046155E">
            <w:pPr>
              <w:pStyle w:val="Firma"/>
            </w:pPr>
            <w:r>
              <w:t xml:space="preserve">Projektová a inženýrská společnost </w:t>
            </w:r>
          </w:p>
          <w:p w14:paraId="73CDF9AA" w14:textId="77777777" w:rsidR="00B03254" w:rsidRDefault="00D82B62" w:rsidP="0046155E">
            <w:pPr>
              <w:pStyle w:val="Firma"/>
            </w:pPr>
            <w:r>
              <w:t>Palackého tř. 12, 612 00 Brno</w:t>
            </w:r>
          </w:p>
          <w:p w14:paraId="3FEFDB7B" w14:textId="77777777" w:rsidR="00B03254" w:rsidRDefault="00D82B62" w:rsidP="0046155E">
            <w:pPr>
              <w:pStyle w:val="Firma"/>
              <w:rPr>
                <w:sz w:val="16"/>
                <w:szCs w:val="16"/>
              </w:rPr>
            </w:pPr>
            <w:r>
              <w:rPr>
                <w:sz w:val="16"/>
                <w:szCs w:val="16"/>
              </w:rPr>
              <w:t>tel.: +420 541 426 011</w:t>
            </w:r>
          </w:p>
          <w:p w14:paraId="6FC3C6BC" w14:textId="77777777" w:rsidR="00B03254" w:rsidRDefault="00D82B62" w:rsidP="0046155E">
            <w:pPr>
              <w:pStyle w:val="Firma"/>
              <w:rPr>
                <w:sz w:val="16"/>
                <w:szCs w:val="16"/>
              </w:rPr>
            </w:pPr>
            <w:r>
              <w:rPr>
                <w:sz w:val="16"/>
                <w:szCs w:val="16"/>
              </w:rPr>
              <w:t>E-mail: info@aquaprocon.cz</w:t>
            </w:r>
          </w:p>
          <w:p w14:paraId="44AC1E52" w14:textId="77777777" w:rsidR="00B03254" w:rsidRDefault="00D82B62" w:rsidP="0046155E">
            <w:pPr>
              <w:pStyle w:val="Firma"/>
            </w:pPr>
            <w:r>
              <w:rPr>
                <w:sz w:val="16"/>
                <w:szCs w:val="16"/>
              </w:rPr>
              <w:t>www.aquaprocon.cz</w:t>
            </w:r>
          </w:p>
        </w:tc>
      </w:tr>
      <w:tr w:rsidR="00B03254" w14:paraId="5822F96C" w14:textId="77777777">
        <w:trPr>
          <w:trHeight w:val="312"/>
        </w:trPr>
        <w:tc>
          <w:tcPr>
            <w:tcW w:w="2383" w:type="dxa"/>
            <w:tcBorders>
              <w:top w:val="single" w:sz="2" w:space="0" w:color="auto"/>
              <w:left w:val="single" w:sz="12" w:space="0" w:color="auto"/>
              <w:bottom w:val="single" w:sz="2" w:space="0" w:color="C0C0C0"/>
              <w:right w:val="nil"/>
            </w:tcBorders>
            <w:vAlign w:val="center"/>
          </w:tcPr>
          <w:p w14:paraId="0E12B38B" w14:textId="77777777" w:rsidR="00B03254" w:rsidRDefault="00D82B62" w:rsidP="00C01487">
            <w:pPr>
              <w:pStyle w:val="Popisektabulky"/>
            </w:pPr>
            <w:r>
              <w:t>Vedoucí projektu</w:t>
            </w:r>
          </w:p>
        </w:tc>
        <w:bookmarkStart w:id="0" w:name="vedouci_projektu"/>
        <w:tc>
          <w:tcPr>
            <w:tcW w:w="7256" w:type="dxa"/>
            <w:gridSpan w:val="2"/>
            <w:tcBorders>
              <w:top w:val="single" w:sz="2" w:space="0" w:color="auto"/>
              <w:left w:val="nil"/>
              <w:bottom w:val="single" w:sz="2" w:space="0" w:color="C0C0C0"/>
              <w:right w:val="single" w:sz="12" w:space="0" w:color="auto"/>
            </w:tcBorders>
            <w:vAlign w:val="center"/>
          </w:tcPr>
          <w:p w14:paraId="7E7E8E38" w14:textId="77777777" w:rsidR="00B03254" w:rsidRDefault="00D82B62" w:rsidP="008128D8">
            <w:r>
              <w:fldChar w:fldCharType="begin">
                <w:ffData>
                  <w:name w:val="vedouci_projektu"/>
                  <w:enabled/>
                  <w:calcOnExit w:val="0"/>
                  <w:textInput>
                    <w:default w:val="Ing. Petr Baránek"/>
                  </w:textInput>
                </w:ffData>
              </w:fldChar>
            </w:r>
            <w:r>
              <w:instrText xml:space="preserve"> FORMTEXT </w:instrText>
            </w:r>
            <w:r>
              <w:fldChar w:fldCharType="separate"/>
            </w:r>
            <w:r>
              <w:t>Ing. Petr Baránek</w:t>
            </w:r>
            <w:r>
              <w:fldChar w:fldCharType="end"/>
            </w:r>
            <w:bookmarkEnd w:id="0"/>
          </w:p>
        </w:tc>
      </w:tr>
      <w:tr w:rsidR="00B03254" w14:paraId="4284CD4B" w14:textId="77777777">
        <w:trPr>
          <w:trHeight w:val="312"/>
        </w:trPr>
        <w:tc>
          <w:tcPr>
            <w:tcW w:w="2383" w:type="dxa"/>
            <w:tcBorders>
              <w:top w:val="single" w:sz="2" w:space="0" w:color="C0C0C0"/>
              <w:left w:val="single" w:sz="12" w:space="0" w:color="auto"/>
              <w:bottom w:val="single" w:sz="2" w:space="0" w:color="C0C0C0"/>
              <w:right w:val="nil"/>
            </w:tcBorders>
            <w:vAlign w:val="center"/>
          </w:tcPr>
          <w:p w14:paraId="50C78078" w14:textId="77777777" w:rsidR="00B03254" w:rsidRDefault="00C62333" w:rsidP="00C01487">
            <w:pPr>
              <w:pStyle w:val="Popisektabulky"/>
            </w:pPr>
            <w:r>
              <w:t>Vedoucí dílčího projektu</w:t>
            </w:r>
          </w:p>
        </w:tc>
        <w:bookmarkStart w:id="1" w:name="zastupce_projektu"/>
        <w:tc>
          <w:tcPr>
            <w:tcW w:w="7256" w:type="dxa"/>
            <w:gridSpan w:val="2"/>
            <w:tcBorders>
              <w:top w:val="single" w:sz="2" w:space="0" w:color="C0C0C0"/>
              <w:left w:val="nil"/>
              <w:bottom w:val="single" w:sz="2" w:space="0" w:color="C0C0C0"/>
              <w:right w:val="single" w:sz="12" w:space="0" w:color="auto"/>
            </w:tcBorders>
            <w:vAlign w:val="center"/>
          </w:tcPr>
          <w:p w14:paraId="10986C70" w14:textId="77777777" w:rsidR="00B03254" w:rsidRDefault="00D82B62" w:rsidP="008128D8">
            <w:r>
              <w:fldChar w:fldCharType="begin">
                <w:ffData>
                  <w:name w:val="zastupce_projektu"/>
                  <w:enabled/>
                  <w:calcOnExit w:val="0"/>
                  <w:textInput/>
                </w:ffData>
              </w:fldChar>
            </w:r>
            <w:r>
              <w:instrText xml:space="preserve"> FORMTEXT </w:instrText>
            </w:r>
            <w:r w:rsidR="00416D63">
              <w:fldChar w:fldCharType="separate"/>
            </w:r>
            <w:r>
              <w:fldChar w:fldCharType="end"/>
            </w:r>
            <w:bookmarkEnd w:id="1"/>
          </w:p>
        </w:tc>
      </w:tr>
      <w:tr w:rsidR="00B03254" w14:paraId="3753FDAD" w14:textId="77777777">
        <w:trPr>
          <w:trHeight w:val="312"/>
        </w:trPr>
        <w:tc>
          <w:tcPr>
            <w:tcW w:w="2383" w:type="dxa"/>
            <w:tcBorders>
              <w:top w:val="single" w:sz="2" w:space="0" w:color="C0C0C0"/>
              <w:left w:val="single" w:sz="12" w:space="0" w:color="auto"/>
              <w:bottom w:val="single" w:sz="2" w:space="0" w:color="C0C0C0"/>
              <w:right w:val="nil"/>
            </w:tcBorders>
            <w:vAlign w:val="center"/>
          </w:tcPr>
          <w:p w14:paraId="7BC49075" w14:textId="77777777" w:rsidR="00B03254" w:rsidRDefault="00D82B62" w:rsidP="00C01487">
            <w:pPr>
              <w:pStyle w:val="Popisektabulky"/>
            </w:pPr>
            <w:r>
              <w:t>Zodpovědný projektant</w:t>
            </w:r>
          </w:p>
        </w:tc>
        <w:bookmarkStart w:id="2" w:name="zodp_projektant"/>
        <w:tc>
          <w:tcPr>
            <w:tcW w:w="7256" w:type="dxa"/>
            <w:gridSpan w:val="2"/>
            <w:tcBorders>
              <w:top w:val="single" w:sz="2" w:space="0" w:color="C0C0C0"/>
              <w:left w:val="nil"/>
              <w:bottom w:val="single" w:sz="2" w:space="0" w:color="C0C0C0"/>
              <w:right w:val="single" w:sz="12" w:space="0" w:color="auto"/>
            </w:tcBorders>
            <w:vAlign w:val="center"/>
          </w:tcPr>
          <w:p w14:paraId="3EE6CD05" w14:textId="77777777" w:rsidR="00B03254" w:rsidRDefault="00D82B62" w:rsidP="008128D8">
            <w:r>
              <w:fldChar w:fldCharType="begin">
                <w:ffData>
                  <w:name w:val="zodp_projektant"/>
                  <w:enabled/>
                  <w:calcOnExit w:val="0"/>
                  <w:textInput>
                    <w:default w:val="Ing. Hana Hyánková"/>
                  </w:textInput>
                </w:ffData>
              </w:fldChar>
            </w:r>
            <w:r>
              <w:instrText xml:space="preserve"> FORMTEXT </w:instrText>
            </w:r>
            <w:r>
              <w:fldChar w:fldCharType="separate"/>
            </w:r>
            <w:r>
              <w:t>Ing. Hana Hyánková</w:t>
            </w:r>
            <w:r>
              <w:fldChar w:fldCharType="end"/>
            </w:r>
            <w:bookmarkEnd w:id="2"/>
          </w:p>
        </w:tc>
      </w:tr>
      <w:tr w:rsidR="00B03254" w14:paraId="3E65201B" w14:textId="77777777">
        <w:trPr>
          <w:trHeight w:val="312"/>
        </w:trPr>
        <w:tc>
          <w:tcPr>
            <w:tcW w:w="2383" w:type="dxa"/>
            <w:tcBorders>
              <w:top w:val="single" w:sz="2" w:space="0" w:color="C0C0C0"/>
              <w:left w:val="single" w:sz="12" w:space="0" w:color="auto"/>
              <w:bottom w:val="single" w:sz="2" w:space="0" w:color="C0C0C0"/>
              <w:right w:val="nil"/>
            </w:tcBorders>
            <w:vAlign w:val="center"/>
          </w:tcPr>
          <w:p w14:paraId="2C37ACEA" w14:textId="77777777" w:rsidR="00B03254" w:rsidRDefault="00D82B62" w:rsidP="00C01487">
            <w:pPr>
              <w:pStyle w:val="Popisektabulky"/>
            </w:pPr>
            <w:r>
              <w:t>Vypracoval</w:t>
            </w:r>
          </w:p>
        </w:tc>
        <w:bookmarkStart w:id="3" w:name="vypracoval"/>
        <w:tc>
          <w:tcPr>
            <w:tcW w:w="7256" w:type="dxa"/>
            <w:gridSpan w:val="2"/>
            <w:tcBorders>
              <w:top w:val="single" w:sz="2" w:space="0" w:color="C0C0C0"/>
              <w:left w:val="nil"/>
              <w:bottom w:val="single" w:sz="2" w:space="0" w:color="C0C0C0"/>
              <w:right w:val="single" w:sz="12" w:space="0" w:color="auto"/>
            </w:tcBorders>
            <w:vAlign w:val="center"/>
          </w:tcPr>
          <w:p w14:paraId="6EF16964" w14:textId="77777777" w:rsidR="00B03254" w:rsidRDefault="00D82B62" w:rsidP="008128D8">
            <w:r>
              <w:fldChar w:fldCharType="begin">
                <w:ffData>
                  <w:name w:val="vypracoval"/>
                  <w:enabled/>
                  <w:calcOnExit w:val="0"/>
                  <w:textInput>
                    <w:default w:val="Ing. Milena Reitoralová"/>
                  </w:textInput>
                </w:ffData>
              </w:fldChar>
            </w:r>
            <w:r>
              <w:instrText xml:space="preserve"> FORMTEXT </w:instrText>
            </w:r>
            <w:r>
              <w:fldChar w:fldCharType="separate"/>
            </w:r>
            <w:r>
              <w:t>Ing. Milena Reitoralová</w:t>
            </w:r>
            <w:r>
              <w:fldChar w:fldCharType="end"/>
            </w:r>
            <w:bookmarkEnd w:id="3"/>
          </w:p>
        </w:tc>
      </w:tr>
      <w:tr w:rsidR="00B03254" w14:paraId="54C72F67" w14:textId="77777777">
        <w:trPr>
          <w:trHeight w:val="312"/>
        </w:trPr>
        <w:tc>
          <w:tcPr>
            <w:tcW w:w="2383" w:type="dxa"/>
            <w:tcBorders>
              <w:top w:val="single" w:sz="2" w:space="0" w:color="C0C0C0"/>
              <w:left w:val="single" w:sz="12" w:space="0" w:color="auto"/>
              <w:bottom w:val="single" w:sz="12" w:space="0" w:color="auto"/>
              <w:right w:val="nil"/>
            </w:tcBorders>
            <w:vAlign w:val="center"/>
          </w:tcPr>
          <w:p w14:paraId="488D9289" w14:textId="77777777" w:rsidR="00B03254" w:rsidRDefault="00D82B62" w:rsidP="00C01487">
            <w:pPr>
              <w:pStyle w:val="Popisektabulky"/>
            </w:pPr>
            <w:r>
              <w:t>Kontroloval</w:t>
            </w:r>
          </w:p>
        </w:tc>
        <w:bookmarkStart w:id="4" w:name="kontroloval"/>
        <w:tc>
          <w:tcPr>
            <w:tcW w:w="7256" w:type="dxa"/>
            <w:gridSpan w:val="2"/>
            <w:tcBorders>
              <w:top w:val="single" w:sz="2" w:space="0" w:color="C0C0C0"/>
              <w:left w:val="nil"/>
              <w:bottom w:val="single" w:sz="12" w:space="0" w:color="auto"/>
              <w:right w:val="single" w:sz="12" w:space="0" w:color="auto"/>
            </w:tcBorders>
            <w:vAlign w:val="center"/>
          </w:tcPr>
          <w:p w14:paraId="7A3B6CBB" w14:textId="77777777" w:rsidR="00B03254" w:rsidRDefault="00D82B62" w:rsidP="008128D8">
            <w:r>
              <w:fldChar w:fldCharType="begin">
                <w:ffData>
                  <w:name w:val="kontroloval"/>
                  <w:enabled/>
                  <w:calcOnExit w:val="0"/>
                  <w:textInput>
                    <w:default w:val="Ing. Petr Baránek"/>
                  </w:textInput>
                </w:ffData>
              </w:fldChar>
            </w:r>
            <w:r>
              <w:instrText xml:space="preserve"> FORMTEXT </w:instrText>
            </w:r>
            <w:r>
              <w:fldChar w:fldCharType="separate"/>
            </w:r>
            <w:r>
              <w:t>Ing. Petr Baránek</w:t>
            </w:r>
            <w:r>
              <w:fldChar w:fldCharType="end"/>
            </w:r>
            <w:bookmarkEnd w:id="4"/>
          </w:p>
        </w:tc>
      </w:tr>
    </w:tbl>
    <w:p w14:paraId="78726ACA" w14:textId="77777777" w:rsidR="00B03254" w:rsidRDefault="00B03254" w:rsidP="000B0E78">
      <w:pPr>
        <w:spacing w:before="0"/>
      </w:pPr>
    </w:p>
    <w:tbl>
      <w:tblPr>
        <w:tblW w:w="9639" w:type="dxa"/>
        <w:tblInd w:w="-55" w:type="dxa"/>
        <w:tblBorders>
          <w:top w:val="single" w:sz="12" w:space="0" w:color="auto"/>
          <w:left w:val="single" w:sz="12" w:space="0" w:color="auto"/>
          <w:bottom w:val="single" w:sz="12" w:space="0" w:color="auto"/>
          <w:right w:val="single" w:sz="12" w:space="0" w:color="auto"/>
          <w:insideH w:val="single" w:sz="2" w:space="0" w:color="C0C0C0"/>
        </w:tblBorders>
        <w:tblLayout w:type="fixed"/>
        <w:tblCellMar>
          <w:left w:w="57" w:type="dxa"/>
          <w:right w:w="57" w:type="dxa"/>
        </w:tblCellMar>
        <w:tblLook w:val="00A0" w:firstRow="1" w:lastRow="0" w:firstColumn="1" w:lastColumn="0" w:noHBand="0" w:noVBand="0"/>
      </w:tblPr>
      <w:tblGrid>
        <w:gridCol w:w="999"/>
        <w:gridCol w:w="8640"/>
      </w:tblGrid>
      <w:tr w:rsidR="00B03254" w14:paraId="2AB7603A" w14:textId="77777777" w:rsidTr="000B0E78">
        <w:trPr>
          <w:trHeight w:val="284"/>
        </w:trPr>
        <w:tc>
          <w:tcPr>
            <w:tcW w:w="999" w:type="dxa"/>
            <w:tcBorders>
              <w:top w:val="single" w:sz="12" w:space="0" w:color="auto"/>
            </w:tcBorders>
            <w:vAlign w:val="center"/>
          </w:tcPr>
          <w:p w14:paraId="5877C88F" w14:textId="77777777" w:rsidR="00B03254" w:rsidRDefault="00D82B62" w:rsidP="00C01487">
            <w:pPr>
              <w:pStyle w:val="Popisektabulky"/>
            </w:pPr>
            <w:r>
              <w:t>Investor</w:t>
            </w:r>
          </w:p>
        </w:tc>
        <w:bookmarkStart w:id="5" w:name="Investor"/>
        <w:tc>
          <w:tcPr>
            <w:tcW w:w="8640" w:type="dxa"/>
            <w:tcBorders>
              <w:top w:val="single" w:sz="12" w:space="0" w:color="auto"/>
            </w:tcBorders>
            <w:vAlign w:val="center"/>
          </w:tcPr>
          <w:p w14:paraId="0655F57D" w14:textId="77777777" w:rsidR="00B03254" w:rsidRDefault="00D82B62" w:rsidP="00884801">
            <w:pPr>
              <w:pStyle w:val="dajtabulky"/>
            </w:pPr>
            <w:r>
              <w:fldChar w:fldCharType="begin">
                <w:ffData>
                  <w:name w:val="Investor"/>
                  <w:enabled/>
                  <w:calcOnExit w:val="0"/>
                  <w:textInput>
                    <w:default w:val="Statutární město Brno, Dominikánské nám. 196/1, 602 00 Brno"/>
                  </w:textInput>
                </w:ffData>
              </w:fldChar>
            </w:r>
            <w:r>
              <w:instrText xml:space="preserve"> FORMTEXT </w:instrText>
            </w:r>
            <w:r>
              <w:fldChar w:fldCharType="separate"/>
            </w:r>
            <w:r>
              <w:t>Statutární město Brno, Dominikánské nám. 196/1, 602 00 Brno</w:t>
            </w:r>
            <w:r>
              <w:fldChar w:fldCharType="end"/>
            </w:r>
            <w:bookmarkEnd w:id="5"/>
          </w:p>
        </w:tc>
      </w:tr>
      <w:tr w:rsidR="00B03254" w14:paraId="25F748A8" w14:textId="77777777" w:rsidTr="000B0E78">
        <w:trPr>
          <w:trHeight w:val="284"/>
        </w:trPr>
        <w:tc>
          <w:tcPr>
            <w:tcW w:w="999" w:type="dxa"/>
            <w:tcBorders>
              <w:bottom w:val="single" w:sz="12" w:space="0" w:color="auto"/>
            </w:tcBorders>
            <w:vAlign w:val="center"/>
          </w:tcPr>
          <w:p w14:paraId="57F3642A" w14:textId="77777777" w:rsidR="00B03254" w:rsidRDefault="00D82B62" w:rsidP="00C01487">
            <w:pPr>
              <w:pStyle w:val="Popisektabulky"/>
            </w:pPr>
            <w:r>
              <w:t>Objednatel</w:t>
            </w:r>
          </w:p>
        </w:tc>
        <w:bookmarkStart w:id="6" w:name="Objednatel"/>
        <w:tc>
          <w:tcPr>
            <w:tcW w:w="8640" w:type="dxa"/>
            <w:tcBorders>
              <w:bottom w:val="single" w:sz="12" w:space="0" w:color="auto"/>
            </w:tcBorders>
            <w:vAlign w:val="center"/>
          </w:tcPr>
          <w:p w14:paraId="2F5689F5" w14:textId="77777777" w:rsidR="00B03254" w:rsidRDefault="00D82B62" w:rsidP="00884801">
            <w:pPr>
              <w:pStyle w:val="dajtabulky"/>
            </w:pPr>
            <w:r>
              <w:fldChar w:fldCharType="begin">
                <w:ffData>
                  <w:name w:val="Objednatel"/>
                  <w:enabled/>
                  <w:calcOnExit w:val="0"/>
                  <w:textInput>
                    <w:default w:val="Statutární město Brno, Dominikánské nám. 196/1, 602 00 Brno"/>
                  </w:textInput>
                </w:ffData>
              </w:fldChar>
            </w:r>
            <w:r>
              <w:instrText xml:space="preserve"> FORMTEXT </w:instrText>
            </w:r>
            <w:r>
              <w:fldChar w:fldCharType="separate"/>
            </w:r>
            <w:r>
              <w:t>Statutární město Brno, Dominikánské nám. 196/1, 602 00 Brno</w:t>
            </w:r>
            <w:r>
              <w:fldChar w:fldCharType="end"/>
            </w:r>
            <w:bookmarkEnd w:id="6"/>
          </w:p>
        </w:tc>
      </w:tr>
    </w:tbl>
    <w:p w14:paraId="1AAB27E8" w14:textId="77777777" w:rsidR="00B03254" w:rsidRDefault="00B03254" w:rsidP="000B0E78">
      <w:pPr>
        <w:spacing w:before="0"/>
      </w:pPr>
    </w:p>
    <w:tbl>
      <w:tblPr>
        <w:tblW w:w="9639" w:type="dxa"/>
        <w:tblInd w:w="-55" w:type="dxa"/>
        <w:tblBorders>
          <w:top w:val="single" w:sz="12" w:space="0" w:color="auto"/>
          <w:left w:val="single" w:sz="12" w:space="0" w:color="auto"/>
          <w:bottom w:val="single" w:sz="12" w:space="0" w:color="auto"/>
          <w:right w:val="single" w:sz="12" w:space="0" w:color="auto"/>
          <w:insideH w:val="single" w:sz="2" w:space="0" w:color="C0C0C0"/>
        </w:tblBorders>
        <w:tblLayout w:type="fixed"/>
        <w:tblCellMar>
          <w:left w:w="57" w:type="dxa"/>
          <w:right w:w="57" w:type="dxa"/>
        </w:tblCellMar>
        <w:tblLook w:val="00A0" w:firstRow="1" w:lastRow="0" w:firstColumn="1" w:lastColumn="0" w:noHBand="0" w:noVBand="0"/>
      </w:tblPr>
      <w:tblGrid>
        <w:gridCol w:w="995"/>
        <w:gridCol w:w="709"/>
        <w:gridCol w:w="676"/>
        <w:gridCol w:w="1050"/>
        <w:gridCol w:w="651"/>
        <w:gridCol w:w="1035"/>
        <w:gridCol w:w="666"/>
        <w:gridCol w:w="1295"/>
        <w:gridCol w:w="1257"/>
        <w:gridCol w:w="1305"/>
      </w:tblGrid>
      <w:tr w:rsidR="00B03254" w14:paraId="63BB87E4" w14:textId="77777777" w:rsidTr="00766C1B">
        <w:trPr>
          <w:trHeight w:val="284"/>
        </w:trPr>
        <w:tc>
          <w:tcPr>
            <w:tcW w:w="995" w:type="dxa"/>
            <w:tcBorders>
              <w:top w:val="single" w:sz="12" w:space="0" w:color="auto"/>
              <w:bottom w:val="single" w:sz="12" w:space="0" w:color="auto"/>
            </w:tcBorders>
            <w:vAlign w:val="center"/>
          </w:tcPr>
          <w:p w14:paraId="33269EB6" w14:textId="77777777" w:rsidR="00B03254" w:rsidRDefault="00D82B62" w:rsidP="00C01487">
            <w:pPr>
              <w:pStyle w:val="Popisektabulky"/>
            </w:pPr>
            <w:r>
              <w:t>Formát</w:t>
            </w:r>
          </w:p>
        </w:tc>
        <w:tc>
          <w:tcPr>
            <w:tcW w:w="709" w:type="dxa"/>
            <w:tcBorders>
              <w:top w:val="single" w:sz="12" w:space="0" w:color="auto"/>
              <w:bottom w:val="single" w:sz="12" w:space="0" w:color="auto"/>
              <w:right w:val="single" w:sz="2" w:space="0" w:color="auto"/>
            </w:tcBorders>
            <w:vAlign w:val="center"/>
          </w:tcPr>
          <w:p w14:paraId="6BA38521" w14:textId="16BCDEAE" w:rsidR="00B03254" w:rsidRDefault="008978EE" w:rsidP="00884801">
            <w:pPr>
              <w:pStyle w:val="dajtabulky"/>
            </w:pPr>
            <w:r>
              <w:rPr>
                <w:rFonts w:ascii="Tahoma" w:hAnsi="Tahoma" w:cs="Tahoma"/>
                <w:noProof/>
              </w:rPr>
              <w:fldChar w:fldCharType="begin"/>
            </w:r>
            <w:r>
              <w:rPr>
                <w:rFonts w:ascii="Tahoma" w:hAnsi="Tahoma" w:cs="Tahoma"/>
                <w:noProof/>
              </w:rPr>
              <w:instrText xml:space="preserve"> NUMPAGES   \* MERGEFORMAT </w:instrText>
            </w:r>
            <w:r>
              <w:rPr>
                <w:rFonts w:ascii="Tahoma" w:hAnsi="Tahoma" w:cs="Tahoma"/>
                <w:noProof/>
              </w:rPr>
              <w:fldChar w:fldCharType="separate"/>
            </w:r>
            <w:r w:rsidR="00180AF5">
              <w:rPr>
                <w:rFonts w:ascii="Tahoma" w:hAnsi="Tahoma" w:cs="Tahoma"/>
                <w:noProof/>
              </w:rPr>
              <w:t>8</w:t>
            </w:r>
            <w:r>
              <w:rPr>
                <w:rFonts w:ascii="Tahoma" w:hAnsi="Tahoma" w:cs="Tahoma"/>
                <w:noProof/>
              </w:rPr>
              <w:fldChar w:fldCharType="end"/>
            </w:r>
            <w:r w:rsidR="002A1137">
              <w:rPr>
                <w:rFonts w:ascii="Tahoma" w:hAnsi="Tahoma" w:cs="Tahoma"/>
              </w:rPr>
              <w:t>×</w:t>
            </w:r>
            <w:r w:rsidR="002A1137">
              <w:t>A4</w:t>
            </w:r>
          </w:p>
        </w:tc>
        <w:tc>
          <w:tcPr>
            <w:tcW w:w="676" w:type="dxa"/>
            <w:tcBorders>
              <w:top w:val="single" w:sz="12" w:space="0" w:color="auto"/>
              <w:left w:val="single" w:sz="2" w:space="0" w:color="auto"/>
              <w:bottom w:val="single" w:sz="12" w:space="0" w:color="auto"/>
            </w:tcBorders>
            <w:vAlign w:val="center"/>
          </w:tcPr>
          <w:p w14:paraId="7B373B18" w14:textId="77777777" w:rsidR="00B03254" w:rsidRDefault="00D82B62" w:rsidP="00884801">
            <w:pPr>
              <w:pStyle w:val="Popisektabulky"/>
            </w:pPr>
            <w:r>
              <w:t>Měřítko</w:t>
            </w:r>
          </w:p>
        </w:tc>
        <w:bookmarkStart w:id="7" w:name="Meritko"/>
        <w:tc>
          <w:tcPr>
            <w:tcW w:w="1050" w:type="dxa"/>
            <w:tcBorders>
              <w:top w:val="single" w:sz="12" w:space="0" w:color="auto"/>
              <w:bottom w:val="single" w:sz="12" w:space="0" w:color="auto"/>
              <w:right w:val="single" w:sz="2" w:space="0" w:color="auto"/>
            </w:tcBorders>
            <w:vAlign w:val="center"/>
          </w:tcPr>
          <w:p w14:paraId="10E30E85" w14:textId="77777777" w:rsidR="00B03254" w:rsidRDefault="00D82B62" w:rsidP="0046155E">
            <w:pPr>
              <w:pStyle w:val="dajtabulky"/>
            </w:pPr>
            <w:r>
              <w:fldChar w:fldCharType="begin">
                <w:ffData>
                  <w:name w:val="Meritko"/>
                  <w:enabled/>
                  <w:calcOnExit w:val="0"/>
                  <w:textInput/>
                </w:ffData>
              </w:fldChar>
            </w:r>
            <w:r>
              <w:instrText xml:space="preserve"> FORMTEXT </w:instrText>
            </w:r>
            <w:r w:rsidR="00416D63">
              <w:fldChar w:fldCharType="separate"/>
            </w:r>
            <w:r>
              <w:fldChar w:fldCharType="end"/>
            </w:r>
            <w:bookmarkEnd w:id="7"/>
          </w:p>
        </w:tc>
        <w:tc>
          <w:tcPr>
            <w:tcW w:w="651" w:type="dxa"/>
            <w:tcBorders>
              <w:top w:val="single" w:sz="12" w:space="0" w:color="auto"/>
              <w:left w:val="single" w:sz="2" w:space="0" w:color="auto"/>
              <w:bottom w:val="single" w:sz="12" w:space="0" w:color="auto"/>
            </w:tcBorders>
            <w:vAlign w:val="center"/>
          </w:tcPr>
          <w:p w14:paraId="71B0AF19" w14:textId="77777777" w:rsidR="00B03254" w:rsidRDefault="00D82B62" w:rsidP="00766C1B">
            <w:pPr>
              <w:pStyle w:val="Popisektabulky"/>
            </w:pPr>
            <w:r>
              <w:t>Stupeň</w:t>
            </w:r>
          </w:p>
        </w:tc>
        <w:bookmarkStart w:id="8" w:name="Stupen"/>
        <w:tc>
          <w:tcPr>
            <w:tcW w:w="1035" w:type="dxa"/>
            <w:tcBorders>
              <w:top w:val="single" w:sz="12" w:space="0" w:color="auto"/>
              <w:bottom w:val="single" w:sz="12" w:space="0" w:color="auto"/>
              <w:right w:val="single" w:sz="2" w:space="0" w:color="auto"/>
            </w:tcBorders>
            <w:vAlign w:val="center"/>
          </w:tcPr>
          <w:p w14:paraId="223A476C" w14:textId="77777777" w:rsidR="00B03254" w:rsidRDefault="00D82B62" w:rsidP="0046155E">
            <w:pPr>
              <w:pStyle w:val="dajtabulky"/>
            </w:pPr>
            <w:r>
              <w:fldChar w:fldCharType="begin">
                <w:ffData>
                  <w:name w:val="Stupen"/>
                  <w:enabled/>
                  <w:calcOnExit w:val="0"/>
                  <w:textInput>
                    <w:default w:val="DSP,DPS"/>
                  </w:textInput>
                </w:ffData>
              </w:fldChar>
            </w:r>
            <w:r>
              <w:instrText xml:space="preserve"> FORMTEXT </w:instrText>
            </w:r>
            <w:r>
              <w:fldChar w:fldCharType="separate"/>
            </w:r>
            <w:r>
              <w:t>DSP,DPS</w:t>
            </w:r>
            <w:r>
              <w:fldChar w:fldCharType="end"/>
            </w:r>
            <w:bookmarkEnd w:id="8"/>
          </w:p>
        </w:tc>
        <w:tc>
          <w:tcPr>
            <w:tcW w:w="666" w:type="dxa"/>
            <w:tcBorders>
              <w:top w:val="single" w:sz="12" w:space="0" w:color="auto"/>
              <w:left w:val="single" w:sz="2" w:space="0" w:color="auto"/>
              <w:bottom w:val="single" w:sz="12" w:space="0" w:color="auto"/>
            </w:tcBorders>
            <w:vAlign w:val="center"/>
          </w:tcPr>
          <w:p w14:paraId="30D2BF18" w14:textId="77777777" w:rsidR="00B03254" w:rsidRDefault="00D82B62" w:rsidP="00884801">
            <w:pPr>
              <w:pStyle w:val="Popisektabulky"/>
            </w:pPr>
            <w:r>
              <w:t>Datum</w:t>
            </w:r>
          </w:p>
        </w:tc>
        <w:bookmarkStart w:id="9" w:name="Datum_hl"/>
        <w:tc>
          <w:tcPr>
            <w:tcW w:w="1295" w:type="dxa"/>
            <w:tcBorders>
              <w:top w:val="single" w:sz="12" w:space="0" w:color="auto"/>
              <w:bottom w:val="single" w:sz="12" w:space="0" w:color="auto"/>
              <w:right w:val="single" w:sz="2" w:space="0" w:color="auto"/>
            </w:tcBorders>
            <w:vAlign w:val="center"/>
          </w:tcPr>
          <w:p w14:paraId="1FF9D2CA" w14:textId="77777777" w:rsidR="00B03254" w:rsidRDefault="00D82B62" w:rsidP="0046155E">
            <w:pPr>
              <w:pStyle w:val="dajtabulky"/>
            </w:pPr>
            <w:r>
              <w:fldChar w:fldCharType="begin">
                <w:ffData>
                  <w:name w:val="Datum_hl"/>
                  <w:enabled/>
                  <w:calcOnExit w:val="0"/>
                  <w:textInput>
                    <w:default w:val="03/2022"/>
                  </w:textInput>
                </w:ffData>
              </w:fldChar>
            </w:r>
            <w:r>
              <w:instrText xml:space="preserve"> FORMTEXT </w:instrText>
            </w:r>
            <w:r>
              <w:fldChar w:fldCharType="separate"/>
            </w:r>
            <w:r>
              <w:t>03/2022</w:t>
            </w:r>
            <w:r>
              <w:fldChar w:fldCharType="end"/>
            </w:r>
            <w:bookmarkEnd w:id="9"/>
          </w:p>
        </w:tc>
        <w:tc>
          <w:tcPr>
            <w:tcW w:w="1257" w:type="dxa"/>
            <w:tcBorders>
              <w:top w:val="single" w:sz="12" w:space="0" w:color="auto"/>
              <w:left w:val="single" w:sz="2" w:space="0" w:color="auto"/>
              <w:bottom w:val="single" w:sz="12" w:space="0" w:color="auto"/>
            </w:tcBorders>
            <w:shd w:val="clear" w:color="auto" w:fill="E0E0E0"/>
            <w:vAlign w:val="center"/>
          </w:tcPr>
          <w:p w14:paraId="4E184568" w14:textId="77777777" w:rsidR="00B03254" w:rsidRDefault="00D82B62" w:rsidP="00884801">
            <w:pPr>
              <w:pStyle w:val="Popisektabulky"/>
            </w:pPr>
            <w:r>
              <w:t>Zakázkové číslo</w:t>
            </w:r>
          </w:p>
        </w:tc>
        <w:bookmarkStart w:id="10" w:name="Zak_cislo"/>
        <w:tc>
          <w:tcPr>
            <w:tcW w:w="1305" w:type="dxa"/>
            <w:tcBorders>
              <w:top w:val="single" w:sz="12" w:space="0" w:color="auto"/>
              <w:bottom w:val="single" w:sz="12" w:space="0" w:color="auto"/>
            </w:tcBorders>
            <w:shd w:val="clear" w:color="auto" w:fill="E0E0E0"/>
            <w:vAlign w:val="center"/>
          </w:tcPr>
          <w:p w14:paraId="142B7F33" w14:textId="77777777" w:rsidR="00B03254" w:rsidRDefault="00D82B62" w:rsidP="0046155E">
            <w:pPr>
              <w:pStyle w:val="dajtabulky"/>
              <w:rPr>
                <w:b/>
                <w:bCs/>
              </w:rPr>
            </w:pPr>
            <w:r>
              <w:rPr>
                <w:b/>
                <w:bCs/>
              </w:rPr>
              <w:fldChar w:fldCharType="begin">
                <w:ffData>
                  <w:name w:val="Zak_cislo"/>
                  <w:enabled/>
                  <w:calcOnExit w:val="0"/>
                  <w:textInput>
                    <w:default w:val="1575421-16"/>
                  </w:textInput>
                </w:ffData>
              </w:fldChar>
            </w:r>
            <w:r>
              <w:rPr>
                <w:b/>
                <w:bCs/>
              </w:rPr>
              <w:instrText xml:space="preserve"> FORMTEXT </w:instrText>
            </w:r>
            <w:r>
              <w:rPr>
                <w:b/>
                <w:bCs/>
              </w:rPr>
            </w:r>
            <w:r>
              <w:rPr>
                <w:b/>
                <w:bCs/>
              </w:rPr>
              <w:fldChar w:fldCharType="separate"/>
            </w:r>
            <w:r>
              <w:rPr>
                <w:b/>
                <w:bCs/>
              </w:rPr>
              <w:t>1575421-16</w:t>
            </w:r>
            <w:r>
              <w:rPr>
                <w:b/>
                <w:bCs/>
              </w:rPr>
              <w:fldChar w:fldCharType="end"/>
            </w:r>
            <w:bookmarkEnd w:id="10"/>
          </w:p>
        </w:tc>
      </w:tr>
    </w:tbl>
    <w:p w14:paraId="2C5910CB" w14:textId="77777777" w:rsidR="00B03254" w:rsidRDefault="00B03254" w:rsidP="000B0E78">
      <w:pPr>
        <w:spacing w:before="0"/>
      </w:pPr>
    </w:p>
    <w:tbl>
      <w:tblPr>
        <w:tblW w:w="9639" w:type="dxa"/>
        <w:tblInd w:w="-55" w:type="dxa"/>
        <w:tblBorders>
          <w:top w:val="single" w:sz="12" w:space="0" w:color="auto"/>
          <w:left w:val="single" w:sz="12" w:space="0" w:color="auto"/>
          <w:bottom w:val="single" w:sz="12" w:space="0" w:color="auto"/>
          <w:right w:val="single" w:sz="12" w:space="0" w:color="auto"/>
        </w:tblBorders>
        <w:tblLayout w:type="fixed"/>
        <w:tblCellMar>
          <w:top w:w="57" w:type="dxa"/>
          <w:left w:w="57" w:type="dxa"/>
          <w:bottom w:w="57" w:type="dxa"/>
          <w:right w:w="57" w:type="dxa"/>
        </w:tblCellMar>
        <w:tblLook w:val="00A0" w:firstRow="1" w:lastRow="0" w:firstColumn="1" w:lastColumn="0" w:noHBand="0" w:noVBand="0"/>
      </w:tblPr>
      <w:tblGrid>
        <w:gridCol w:w="977"/>
        <w:gridCol w:w="6100"/>
        <w:gridCol w:w="900"/>
        <w:gridCol w:w="1073"/>
        <w:gridCol w:w="589"/>
      </w:tblGrid>
      <w:tr w:rsidR="00B03254" w14:paraId="6791D4FB" w14:textId="77777777" w:rsidTr="00B45184">
        <w:trPr>
          <w:trHeight w:val="340"/>
        </w:trPr>
        <w:tc>
          <w:tcPr>
            <w:tcW w:w="7077" w:type="dxa"/>
            <w:gridSpan w:val="2"/>
            <w:tcBorders>
              <w:top w:val="single" w:sz="12" w:space="0" w:color="auto"/>
              <w:bottom w:val="nil"/>
              <w:right w:val="nil"/>
            </w:tcBorders>
            <w:vAlign w:val="center"/>
          </w:tcPr>
          <w:p w14:paraId="6FE602DA" w14:textId="77777777" w:rsidR="00B03254" w:rsidRDefault="00D82B62">
            <w:pPr>
              <w:pStyle w:val="Popisektabulky"/>
            </w:pPr>
            <w:r>
              <w:t>Projekt</w:t>
            </w:r>
          </w:p>
        </w:tc>
        <w:tc>
          <w:tcPr>
            <w:tcW w:w="2562" w:type="dxa"/>
            <w:gridSpan w:val="3"/>
            <w:tcBorders>
              <w:top w:val="single" w:sz="12" w:space="0" w:color="auto"/>
              <w:left w:val="nil"/>
              <w:bottom w:val="nil"/>
            </w:tcBorders>
            <w:vAlign w:val="center"/>
          </w:tcPr>
          <w:p w14:paraId="66084D7E" w14:textId="77777777" w:rsidR="00B03254" w:rsidRDefault="00B03254">
            <w:pPr>
              <w:pStyle w:val="Popisektabulky"/>
            </w:pPr>
          </w:p>
        </w:tc>
      </w:tr>
      <w:tr w:rsidR="00B03254" w14:paraId="0C2A5E03" w14:textId="77777777" w:rsidTr="00B45184">
        <w:trPr>
          <w:trHeight w:val="340"/>
        </w:trPr>
        <w:tc>
          <w:tcPr>
            <w:tcW w:w="977" w:type="dxa"/>
            <w:tcBorders>
              <w:top w:val="nil"/>
              <w:bottom w:val="nil"/>
              <w:right w:val="nil"/>
            </w:tcBorders>
            <w:vAlign w:val="center"/>
          </w:tcPr>
          <w:p w14:paraId="60A484D6" w14:textId="77777777" w:rsidR="00B03254" w:rsidRDefault="00B03254">
            <w:pPr>
              <w:pStyle w:val="Popisektabulky"/>
            </w:pPr>
          </w:p>
        </w:tc>
        <w:tc>
          <w:tcPr>
            <w:tcW w:w="7000" w:type="dxa"/>
            <w:gridSpan w:val="2"/>
            <w:vMerge w:val="restart"/>
            <w:tcBorders>
              <w:top w:val="nil"/>
              <w:left w:val="nil"/>
              <w:bottom w:val="nil"/>
              <w:right w:val="nil"/>
            </w:tcBorders>
          </w:tcPr>
          <w:p w14:paraId="2288F5E9" w14:textId="77777777" w:rsidR="00B03254" w:rsidRDefault="00B45184">
            <w:pPr>
              <w:pStyle w:val="Projekt"/>
            </w:pPr>
            <w:r>
              <w:t>BRNO, ATS LIBUŠINO ÚDOLÍ - REKONSTRUKCE STAVEBNÍ ČÁSTI A TECHNOLOGIE</w:t>
            </w:r>
          </w:p>
          <w:p w14:paraId="7B4EC242" w14:textId="77777777" w:rsidR="00B03254" w:rsidRDefault="00B45184">
            <w:pPr>
              <w:pStyle w:val="dajtabulky"/>
              <w:rPr>
                <w:sz w:val="28"/>
                <w:szCs w:val="28"/>
              </w:rPr>
            </w:pPr>
            <w:r>
              <w:rPr>
                <w:sz w:val="24"/>
                <w:szCs w:val="24"/>
              </w:rPr>
              <w:fldChar w:fldCharType="begin">
                <w:ffData>
                  <w:name w:val="Podprojekt"/>
                  <w:enabled/>
                  <w:calcOnExit w:val="0"/>
                  <w:textInput/>
                </w:ffData>
              </w:fldChar>
            </w:r>
            <w:r>
              <w:rPr>
                <w:sz w:val="24"/>
                <w:szCs w:val="24"/>
              </w:rPr>
              <w:instrText xml:space="preserve"> FORMTEXT </w:instrText>
            </w:r>
            <w:r w:rsidR="00416D63">
              <w:rPr>
                <w:sz w:val="24"/>
                <w:szCs w:val="24"/>
              </w:rPr>
            </w:r>
            <w:r w:rsidR="00416D63">
              <w:rPr>
                <w:sz w:val="24"/>
                <w:szCs w:val="24"/>
              </w:rPr>
              <w:fldChar w:fldCharType="separate"/>
            </w:r>
            <w:r>
              <w:rPr>
                <w:sz w:val="24"/>
                <w:szCs w:val="24"/>
              </w:rPr>
              <w:fldChar w:fldCharType="end"/>
            </w:r>
          </w:p>
        </w:tc>
        <w:tc>
          <w:tcPr>
            <w:tcW w:w="1662" w:type="dxa"/>
            <w:gridSpan w:val="2"/>
            <w:vMerge w:val="restart"/>
            <w:tcBorders>
              <w:top w:val="nil"/>
              <w:left w:val="nil"/>
              <w:bottom w:val="nil"/>
            </w:tcBorders>
            <w:vAlign w:val="bottom"/>
          </w:tcPr>
          <w:p w14:paraId="177F5D48" w14:textId="77777777" w:rsidR="00B03254" w:rsidRDefault="00B03254" w:rsidP="00DC2B84">
            <w:pPr>
              <w:pStyle w:val="dajtabulky"/>
            </w:pPr>
          </w:p>
        </w:tc>
      </w:tr>
      <w:tr w:rsidR="00B03254" w14:paraId="7A89A214" w14:textId="77777777" w:rsidTr="00B45184">
        <w:trPr>
          <w:trHeight w:val="340"/>
        </w:trPr>
        <w:tc>
          <w:tcPr>
            <w:tcW w:w="977" w:type="dxa"/>
            <w:tcBorders>
              <w:top w:val="nil"/>
              <w:bottom w:val="nil"/>
              <w:right w:val="nil"/>
            </w:tcBorders>
            <w:vAlign w:val="center"/>
          </w:tcPr>
          <w:p w14:paraId="50655E2C" w14:textId="77777777" w:rsidR="00B03254" w:rsidRDefault="00B03254">
            <w:pPr>
              <w:pStyle w:val="Popisektabulky"/>
            </w:pPr>
          </w:p>
        </w:tc>
        <w:tc>
          <w:tcPr>
            <w:tcW w:w="7000" w:type="dxa"/>
            <w:gridSpan w:val="2"/>
            <w:vMerge/>
            <w:tcBorders>
              <w:top w:val="nil"/>
              <w:left w:val="nil"/>
              <w:bottom w:val="nil"/>
              <w:right w:val="nil"/>
            </w:tcBorders>
            <w:vAlign w:val="center"/>
          </w:tcPr>
          <w:p w14:paraId="5BDAA9F4" w14:textId="77777777" w:rsidR="00B03254" w:rsidRDefault="00B03254">
            <w:pPr>
              <w:rPr>
                <w:sz w:val="28"/>
                <w:szCs w:val="28"/>
              </w:rPr>
            </w:pPr>
          </w:p>
        </w:tc>
        <w:tc>
          <w:tcPr>
            <w:tcW w:w="1662" w:type="dxa"/>
            <w:gridSpan w:val="2"/>
            <w:vMerge/>
            <w:tcBorders>
              <w:top w:val="nil"/>
              <w:left w:val="nil"/>
              <w:bottom w:val="nil"/>
            </w:tcBorders>
            <w:vAlign w:val="center"/>
          </w:tcPr>
          <w:p w14:paraId="6EB6EC06" w14:textId="77777777" w:rsidR="00B03254" w:rsidRDefault="00B03254">
            <w:pPr>
              <w:rPr>
                <w:b/>
                <w:bCs/>
                <w:color w:val="99CCFF"/>
                <w:sz w:val="144"/>
                <w:szCs w:val="144"/>
              </w:rPr>
            </w:pPr>
          </w:p>
        </w:tc>
      </w:tr>
      <w:tr w:rsidR="00B03254" w14:paraId="0F56AB54" w14:textId="77777777" w:rsidTr="00B45184">
        <w:trPr>
          <w:trHeight w:val="340"/>
        </w:trPr>
        <w:tc>
          <w:tcPr>
            <w:tcW w:w="977" w:type="dxa"/>
            <w:tcBorders>
              <w:top w:val="nil"/>
              <w:bottom w:val="nil"/>
              <w:right w:val="nil"/>
            </w:tcBorders>
            <w:vAlign w:val="center"/>
          </w:tcPr>
          <w:p w14:paraId="0D1BDBDE" w14:textId="77777777" w:rsidR="00B03254" w:rsidRDefault="00B03254">
            <w:pPr>
              <w:pStyle w:val="Popisektabulky"/>
            </w:pPr>
          </w:p>
        </w:tc>
        <w:tc>
          <w:tcPr>
            <w:tcW w:w="7000" w:type="dxa"/>
            <w:gridSpan w:val="2"/>
            <w:vMerge/>
            <w:tcBorders>
              <w:top w:val="nil"/>
              <w:left w:val="nil"/>
              <w:bottom w:val="nil"/>
              <w:right w:val="nil"/>
            </w:tcBorders>
            <w:vAlign w:val="center"/>
          </w:tcPr>
          <w:p w14:paraId="00CE9E35" w14:textId="77777777" w:rsidR="00B03254" w:rsidRDefault="00B03254">
            <w:pPr>
              <w:rPr>
                <w:sz w:val="28"/>
                <w:szCs w:val="28"/>
              </w:rPr>
            </w:pPr>
          </w:p>
        </w:tc>
        <w:tc>
          <w:tcPr>
            <w:tcW w:w="1662" w:type="dxa"/>
            <w:gridSpan w:val="2"/>
            <w:vMerge/>
            <w:tcBorders>
              <w:top w:val="nil"/>
              <w:left w:val="nil"/>
              <w:bottom w:val="nil"/>
            </w:tcBorders>
            <w:vAlign w:val="center"/>
          </w:tcPr>
          <w:p w14:paraId="11980078" w14:textId="77777777" w:rsidR="00B03254" w:rsidRDefault="00B03254">
            <w:pPr>
              <w:rPr>
                <w:b/>
                <w:bCs/>
                <w:color w:val="99CCFF"/>
                <w:sz w:val="144"/>
                <w:szCs w:val="144"/>
              </w:rPr>
            </w:pPr>
          </w:p>
        </w:tc>
      </w:tr>
      <w:tr w:rsidR="00B03254" w14:paraId="1EDFE28E" w14:textId="77777777" w:rsidTr="00B45184">
        <w:trPr>
          <w:trHeight w:val="340"/>
        </w:trPr>
        <w:tc>
          <w:tcPr>
            <w:tcW w:w="977" w:type="dxa"/>
            <w:tcBorders>
              <w:top w:val="nil"/>
              <w:bottom w:val="nil"/>
              <w:right w:val="nil"/>
            </w:tcBorders>
          </w:tcPr>
          <w:p w14:paraId="0AF7692F" w14:textId="77777777" w:rsidR="00B03254" w:rsidRDefault="00B03254" w:rsidP="00725A6E">
            <w:pPr>
              <w:pStyle w:val="Popisektabulky"/>
            </w:pPr>
          </w:p>
        </w:tc>
        <w:tc>
          <w:tcPr>
            <w:tcW w:w="6100" w:type="dxa"/>
            <w:tcBorders>
              <w:top w:val="nil"/>
              <w:left w:val="nil"/>
              <w:bottom w:val="nil"/>
              <w:right w:val="nil"/>
            </w:tcBorders>
            <w:vAlign w:val="center"/>
          </w:tcPr>
          <w:p w14:paraId="508AD99F" w14:textId="77777777" w:rsidR="00B03254" w:rsidRDefault="00725A6E">
            <w:pPr>
              <w:pStyle w:val="dajtabulky12"/>
            </w:pPr>
            <w:r>
              <w:fldChar w:fldCharType="begin">
                <w:ffData>
                  <w:name w:val="Oddil"/>
                  <w:enabled/>
                  <w:calcOnExit w:val="0"/>
                  <w:textInput/>
                </w:ffData>
              </w:fldChar>
            </w:r>
            <w:bookmarkStart w:id="11" w:name="Oddil"/>
            <w:r>
              <w:instrText xml:space="preserve"> FORMTEXT </w:instrText>
            </w:r>
            <w:r w:rsidR="00416D63">
              <w:fldChar w:fldCharType="separate"/>
            </w:r>
            <w:r>
              <w:fldChar w:fldCharType="end"/>
            </w:r>
            <w:bookmarkEnd w:id="11"/>
          </w:p>
        </w:tc>
        <w:tc>
          <w:tcPr>
            <w:tcW w:w="900" w:type="dxa"/>
            <w:tcBorders>
              <w:top w:val="nil"/>
              <w:left w:val="nil"/>
              <w:bottom w:val="nil"/>
              <w:right w:val="nil"/>
            </w:tcBorders>
            <w:vAlign w:val="center"/>
          </w:tcPr>
          <w:p w14:paraId="79CB8B07" w14:textId="77777777" w:rsidR="00B03254" w:rsidRDefault="00B03254">
            <w:pPr>
              <w:pStyle w:val="Firma"/>
            </w:pPr>
          </w:p>
        </w:tc>
        <w:tc>
          <w:tcPr>
            <w:tcW w:w="1662" w:type="dxa"/>
            <w:gridSpan w:val="2"/>
            <w:vMerge/>
            <w:tcBorders>
              <w:top w:val="nil"/>
              <w:left w:val="nil"/>
              <w:bottom w:val="nil"/>
            </w:tcBorders>
            <w:vAlign w:val="center"/>
          </w:tcPr>
          <w:p w14:paraId="10A18109" w14:textId="77777777" w:rsidR="00B03254" w:rsidRDefault="00B03254">
            <w:pPr>
              <w:rPr>
                <w:b/>
                <w:bCs/>
                <w:color w:val="99CCFF"/>
                <w:sz w:val="144"/>
                <w:szCs w:val="144"/>
              </w:rPr>
            </w:pPr>
          </w:p>
        </w:tc>
      </w:tr>
      <w:tr w:rsidR="00B03254" w14:paraId="1AC887D0" w14:textId="77777777" w:rsidTr="00B45184">
        <w:trPr>
          <w:trHeight w:val="340"/>
        </w:trPr>
        <w:tc>
          <w:tcPr>
            <w:tcW w:w="977" w:type="dxa"/>
            <w:tcBorders>
              <w:top w:val="nil"/>
              <w:bottom w:val="nil"/>
              <w:right w:val="nil"/>
            </w:tcBorders>
          </w:tcPr>
          <w:p w14:paraId="0E03227A" w14:textId="77777777" w:rsidR="00B03254" w:rsidRDefault="00B03254" w:rsidP="00725A6E">
            <w:pPr>
              <w:pStyle w:val="Popisektabulky"/>
            </w:pPr>
          </w:p>
        </w:tc>
        <w:tc>
          <w:tcPr>
            <w:tcW w:w="6100" w:type="dxa"/>
            <w:tcBorders>
              <w:top w:val="nil"/>
              <w:left w:val="nil"/>
              <w:bottom w:val="nil"/>
              <w:right w:val="nil"/>
            </w:tcBorders>
            <w:vAlign w:val="center"/>
          </w:tcPr>
          <w:p w14:paraId="294E6156" w14:textId="77777777" w:rsidR="00B03254" w:rsidRDefault="00725A6E">
            <w:pPr>
              <w:pStyle w:val="dajtabulky12"/>
            </w:pPr>
            <w:r>
              <w:fldChar w:fldCharType="begin">
                <w:ffData>
                  <w:name w:val=""/>
                  <w:enabled/>
                  <w:calcOnExit w:val="0"/>
                  <w:textInput/>
                </w:ffData>
              </w:fldChar>
            </w:r>
            <w:r>
              <w:instrText xml:space="preserve"> FORMTEXT </w:instrText>
            </w:r>
            <w:r w:rsidR="00416D63">
              <w:fldChar w:fldCharType="separate"/>
            </w:r>
            <w:r>
              <w:fldChar w:fldCharType="end"/>
            </w:r>
          </w:p>
        </w:tc>
        <w:tc>
          <w:tcPr>
            <w:tcW w:w="900" w:type="dxa"/>
            <w:tcBorders>
              <w:top w:val="nil"/>
              <w:left w:val="nil"/>
              <w:bottom w:val="nil"/>
              <w:right w:val="nil"/>
            </w:tcBorders>
            <w:vAlign w:val="center"/>
          </w:tcPr>
          <w:p w14:paraId="3EF8F0DE" w14:textId="77777777" w:rsidR="00B03254" w:rsidRDefault="00B03254">
            <w:pPr>
              <w:pStyle w:val="Firma"/>
            </w:pPr>
          </w:p>
        </w:tc>
        <w:tc>
          <w:tcPr>
            <w:tcW w:w="1662" w:type="dxa"/>
            <w:gridSpan w:val="2"/>
            <w:vMerge/>
            <w:tcBorders>
              <w:top w:val="nil"/>
              <w:left w:val="nil"/>
              <w:bottom w:val="nil"/>
            </w:tcBorders>
            <w:vAlign w:val="center"/>
          </w:tcPr>
          <w:p w14:paraId="6F3D3935" w14:textId="77777777" w:rsidR="00B03254" w:rsidRDefault="00B03254">
            <w:pPr>
              <w:rPr>
                <w:b/>
                <w:bCs/>
                <w:color w:val="99CCFF"/>
                <w:sz w:val="144"/>
                <w:szCs w:val="144"/>
              </w:rPr>
            </w:pPr>
          </w:p>
        </w:tc>
      </w:tr>
      <w:tr w:rsidR="00B03254" w14:paraId="3DC2C553" w14:textId="77777777" w:rsidTr="00B45184">
        <w:trPr>
          <w:trHeight w:val="340"/>
        </w:trPr>
        <w:tc>
          <w:tcPr>
            <w:tcW w:w="977" w:type="dxa"/>
            <w:tcBorders>
              <w:top w:val="nil"/>
              <w:bottom w:val="nil"/>
              <w:right w:val="nil"/>
            </w:tcBorders>
          </w:tcPr>
          <w:p w14:paraId="1A0EFD39" w14:textId="77777777" w:rsidR="00B03254" w:rsidRDefault="00B03254">
            <w:pPr>
              <w:pStyle w:val="Popisektabulky"/>
            </w:pPr>
          </w:p>
        </w:tc>
        <w:tc>
          <w:tcPr>
            <w:tcW w:w="6100" w:type="dxa"/>
            <w:tcBorders>
              <w:top w:val="nil"/>
              <w:left w:val="nil"/>
              <w:bottom w:val="nil"/>
              <w:right w:val="nil"/>
            </w:tcBorders>
            <w:vAlign w:val="center"/>
          </w:tcPr>
          <w:p w14:paraId="4C153232" w14:textId="77777777" w:rsidR="00B03254" w:rsidRDefault="00D82B62" w:rsidP="00725A6E">
            <w:pPr>
              <w:pStyle w:val="dajtabulky12"/>
            </w:pPr>
            <w:r>
              <w:t>D - Výkresová dokumentace</w:t>
            </w:r>
          </w:p>
        </w:tc>
        <w:tc>
          <w:tcPr>
            <w:tcW w:w="900" w:type="dxa"/>
            <w:tcBorders>
              <w:top w:val="nil"/>
              <w:left w:val="nil"/>
              <w:bottom w:val="nil"/>
              <w:right w:val="nil"/>
            </w:tcBorders>
            <w:vAlign w:val="center"/>
          </w:tcPr>
          <w:p w14:paraId="643394BC" w14:textId="77777777" w:rsidR="00B03254" w:rsidRDefault="00B03254">
            <w:pPr>
              <w:pStyle w:val="Firma"/>
            </w:pPr>
          </w:p>
        </w:tc>
        <w:tc>
          <w:tcPr>
            <w:tcW w:w="1662" w:type="dxa"/>
            <w:gridSpan w:val="2"/>
            <w:vMerge/>
            <w:tcBorders>
              <w:top w:val="nil"/>
              <w:left w:val="nil"/>
              <w:bottom w:val="nil"/>
            </w:tcBorders>
            <w:vAlign w:val="center"/>
          </w:tcPr>
          <w:p w14:paraId="29DDD1B5" w14:textId="77777777" w:rsidR="00B03254" w:rsidRDefault="00B03254">
            <w:pPr>
              <w:rPr>
                <w:b/>
                <w:bCs/>
                <w:color w:val="99CCFF"/>
                <w:sz w:val="144"/>
                <w:szCs w:val="144"/>
              </w:rPr>
            </w:pPr>
          </w:p>
        </w:tc>
      </w:tr>
      <w:tr w:rsidR="00B03254" w14:paraId="5C604F06" w14:textId="77777777" w:rsidTr="00B45184">
        <w:trPr>
          <w:trHeight w:val="340"/>
        </w:trPr>
        <w:tc>
          <w:tcPr>
            <w:tcW w:w="977" w:type="dxa"/>
            <w:tcBorders>
              <w:top w:val="nil"/>
              <w:bottom w:val="nil"/>
              <w:right w:val="nil"/>
            </w:tcBorders>
          </w:tcPr>
          <w:p w14:paraId="7418E04F" w14:textId="77777777" w:rsidR="00B03254" w:rsidRDefault="00B03254">
            <w:pPr>
              <w:pStyle w:val="Popisektabulky"/>
            </w:pPr>
          </w:p>
        </w:tc>
        <w:tc>
          <w:tcPr>
            <w:tcW w:w="6100" w:type="dxa"/>
            <w:tcBorders>
              <w:top w:val="nil"/>
              <w:left w:val="nil"/>
              <w:bottom w:val="nil"/>
              <w:right w:val="nil"/>
            </w:tcBorders>
            <w:vAlign w:val="center"/>
          </w:tcPr>
          <w:p w14:paraId="79622AC3" w14:textId="77777777" w:rsidR="00B03254" w:rsidRDefault="00D82B62" w:rsidP="00725A6E">
            <w:pPr>
              <w:pStyle w:val="dajtabulky12"/>
            </w:pPr>
            <w:r>
              <w:t>D.2 - TECHNOLOGICKÁ ČÁST</w:t>
            </w:r>
          </w:p>
        </w:tc>
        <w:tc>
          <w:tcPr>
            <w:tcW w:w="900" w:type="dxa"/>
            <w:tcBorders>
              <w:top w:val="nil"/>
              <w:left w:val="nil"/>
              <w:bottom w:val="nil"/>
              <w:right w:val="nil"/>
            </w:tcBorders>
            <w:vAlign w:val="center"/>
          </w:tcPr>
          <w:p w14:paraId="460F629E" w14:textId="77777777" w:rsidR="00B03254" w:rsidRDefault="00B03254">
            <w:pPr>
              <w:pStyle w:val="Firma"/>
            </w:pPr>
          </w:p>
        </w:tc>
        <w:tc>
          <w:tcPr>
            <w:tcW w:w="1662" w:type="dxa"/>
            <w:gridSpan w:val="2"/>
            <w:vMerge/>
            <w:tcBorders>
              <w:top w:val="nil"/>
              <w:left w:val="nil"/>
              <w:bottom w:val="nil"/>
            </w:tcBorders>
            <w:vAlign w:val="center"/>
          </w:tcPr>
          <w:p w14:paraId="574710E7" w14:textId="77777777" w:rsidR="00B03254" w:rsidRDefault="00B03254">
            <w:pPr>
              <w:rPr>
                <w:b/>
                <w:bCs/>
                <w:color w:val="99CCFF"/>
                <w:sz w:val="144"/>
                <w:szCs w:val="144"/>
              </w:rPr>
            </w:pPr>
          </w:p>
        </w:tc>
      </w:tr>
      <w:tr w:rsidR="00B03254" w14:paraId="54054C9D" w14:textId="77777777" w:rsidTr="00B45184">
        <w:trPr>
          <w:trHeight w:val="340"/>
        </w:trPr>
        <w:tc>
          <w:tcPr>
            <w:tcW w:w="977" w:type="dxa"/>
            <w:tcBorders>
              <w:top w:val="nil"/>
              <w:bottom w:val="single" w:sz="12" w:space="0" w:color="auto"/>
              <w:right w:val="nil"/>
            </w:tcBorders>
          </w:tcPr>
          <w:p w14:paraId="75C4829A" w14:textId="77777777" w:rsidR="00B03254" w:rsidRDefault="00B03254">
            <w:pPr>
              <w:pStyle w:val="Popisektabulky"/>
            </w:pPr>
          </w:p>
        </w:tc>
        <w:tc>
          <w:tcPr>
            <w:tcW w:w="6100" w:type="dxa"/>
            <w:tcBorders>
              <w:top w:val="nil"/>
              <w:left w:val="nil"/>
              <w:bottom w:val="single" w:sz="12" w:space="0" w:color="auto"/>
              <w:right w:val="nil"/>
            </w:tcBorders>
            <w:vAlign w:val="center"/>
          </w:tcPr>
          <w:p w14:paraId="0ED33D98" w14:textId="77777777" w:rsidR="00B03254" w:rsidRDefault="00D82B62" w:rsidP="00725A6E">
            <w:pPr>
              <w:pStyle w:val="dajtabulky12"/>
            </w:pPr>
            <w:r>
              <w:t>D.2.1 - PS 01 Strojně technologická část</w:t>
            </w:r>
          </w:p>
        </w:tc>
        <w:tc>
          <w:tcPr>
            <w:tcW w:w="2562" w:type="dxa"/>
            <w:gridSpan w:val="3"/>
            <w:tcBorders>
              <w:top w:val="nil"/>
              <w:left w:val="nil"/>
              <w:bottom w:val="single" w:sz="12" w:space="0" w:color="auto"/>
            </w:tcBorders>
            <w:vAlign w:val="center"/>
          </w:tcPr>
          <w:p w14:paraId="58EE9635" w14:textId="77777777" w:rsidR="00B03254" w:rsidRDefault="00D82B62">
            <w:pPr>
              <w:pStyle w:val="dajtabulky"/>
              <w:jc w:val="right"/>
            </w:pPr>
            <w:r>
              <w:t>Souprava</w:t>
            </w:r>
          </w:p>
        </w:tc>
      </w:tr>
      <w:tr w:rsidR="00B03254" w14:paraId="190768B3" w14:textId="77777777">
        <w:trPr>
          <w:trHeight w:hRule="exact" w:val="281"/>
        </w:trPr>
        <w:tc>
          <w:tcPr>
            <w:tcW w:w="977" w:type="dxa"/>
            <w:tcBorders>
              <w:top w:val="single" w:sz="12" w:space="0" w:color="auto"/>
              <w:bottom w:val="nil"/>
              <w:right w:val="nil"/>
            </w:tcBorders>
            <w:shd w:val="clear" w:color="auto" w:fill="E0E0E0"/>
            <w:vAlign w:val="center"/>
          </w:tcPr>
          <w:p w14:paraId="6A59094F" w14:textId="77777777" w:rsidR="00B03254" w:rsidRDefault="00D82B62">
            <w:pPr>
              <w:pStyle w:val="Popisektabulky"/>
            </w:pPr>
            <w:r>
              <w:t>Příloha</w:t>
            </w:r>
          </w:p>
        </w:tc>
        <w:tc>
          <w:tcPr>
            <w:tcW w:w="6100" w:type="dxa"/>
            <w:tcBorders>
              <w:top w:val="single" w:sz="12" w:space="0" w:color="auto"/>
              <w:left w:val="nil"/>
              <w:bottom w:val="nil"/>
              <w:right w:val="single" w:sz="12" w:space="0" w:color="auto"/>
            </w:tcBorders>
            <w:shd w:val="clear" w:color="auto" w:fill="E0E0E0"/>
            <w:vAlign w:val="center"/>
          </w:tcPr>
          <w:p w14:paraId="74C71993" w14:textId="77777777" w:rsidR="00B03254" w:rsidRDefault="00B03254"/>
        </w:tc>
        <w:tc>
          <w:tcPr>
            <w:tcW w:w="1973" w:type="dxa"/>
            <w:gridSpan w:val="2"/>
            <w:tcBorders>
              <w:top w:val="single" w:sz="12" w:space="0" w:color="auto"/>
              <w:left w:val="single" w:sz="12" w:space="0" w:color="auto"/>
              <w:bottom w:val="nil"/>
              <w:right w:val="single" w:sz="2" w:space="0" w:color="auto"/>
            </w:tcBorders>
            <w:shd w:val="clear" w:color="auto" w:fill="E0E0E0"/>
            <w:vAlign w:val="center"/>
          </w:tcPr>
          <w:p w14:paraId="152D229A" w14:textId="77777777" w:rsidR="00B03254" w:rsidRDefault="00D82B62">
            <w:pPr>
              <w:pStyle w:val="Popisektabulky"/>
            </w:pPr>
            <w:r>
              <w:t>Číslo přílohy</w:t>
            </w:r>
          </w:p>
        </w:tc>
        <w:tc>
          <w:tcPr>
            <w:tcW w:w="589" w:type="dxa"/>
            <w:tcBorders>
              <w:top w:val="single" w:sz="12" w:space="0" w:color="auto"/>
              <w:left w:val="single" w:sz="2" w:space="0" w:color="auto"/>
              <w:bottom w:val="nil"/>
            </w:tcBorders>
            <w:shd w:val="clear" w:color="auto" w:fill="E0E0E0"/>
            <w:vAlign w:val="center"/>
          </w:tcPr>
          <w:p w14:paraId="7F952DB5" w14:textId="77777777" w:rsidR="00B03254" w:rsidRDefault="00D82B62">
            <w:pPr>
              <w:pStyle w:val="Popisektabulky"/>
            </w:pPr>
            <w:r>
              <w:t>Revize</w:t>
            </w:r>
          </w:p>
        </w:tc>
      </w:tr>
      <w:tr w:rsidR="00B03254" w14:paraId="2033D3DD" w14:textId="77777777">
        <w:trPr>
          <w:trHeight w:val="567"/>
        </w:trPr>
        <w:tc>
          <w:tcPr>
            <w:tcW w:w="977" w:type="dxa"/>
            <w:tcBorders>
              <w:top w:val="nil"/>
              <w:bottom w:val="single" w:sz="12" w:space="0" w:color="auto"/>
              <w:right w:val="nil"/>
            </w:tcBorders>
            <w:shd w:val="clear" w:color="auto" w:fill="E0E0E0"/>
          </w:tcPr>
          <w:p w14:paraId="4C485CE4" w14:textId="77777777" w:rsidR="00B03254" w:rsidRDefault="00B03254">
            <w:pPr>
              <w:pStyle w:val="Popisektabulky"/>
            </w:pPr>
          </w:p>
        </w:tc>
        <w:bookmarkStart w:id="12" w:name="Priloha"/>
        <w:tc>
          <w:tcPr>
            <w:tcW w:w="6100" w:type="dxa"/>
            <w:tcBorders>
              <w:top w:val="nil"/>
              <w:left w:val="nil"/>
              <w:bottom w:val="single" w:sz="12" w:space="0" w:color="auto"/>
              <w:right w:val="single" w:sz="12" w:space="0" w:color="auto"/>
            </w:tcBorders>
            <w:shd w:val="clear" w:color="auto" w:fill="E0E0E0"/>
            <w:vAlign w:val="center"/>
          </w:tcPr>
          <w:p w14:paraId="0F2063B5" w14:textId="77777777" w:rsidR="00B03254" w:rsidRDefault="00D82B62">
            <w:pPr>
              <w:pStyle w:val="dajtabulky12"/>
            </w:pPr>
            <w:r>
              <w:fldChar w:fldCharType="begin">
                <w:ffData>
                  <w:name w:val="Priloha"/>
                  <w:enabled/>
                  <w:calcOnExit w:val="0"/>
                  <w:textInput>
                    <w:default w:val="TECHNICKÁ ZPRÁVA"/>
                  </w:textInput>
                </w:ffData>
              </w:fldChar>
            </w:r>
            <w:r>
              <w:instrText xml:space="preserve"> FORMTEXT </w:instrText>
            </w:r>
            <w:r>
              <w:fldChar w:fldCharType="separate"/>
            </w:r>
            <w:r>
              <w:t>TECHNICKÁ ZPRÁVA</w:t>
            </w:r>
            <w:r>
              <w:fldChar w:fldCharType="end"/>
            </w:r>
            <w:bookmarkEnd w:id="12"/>
          </w:p>
        </w:tc>
        <w:bookmarkStart w:id="13" w:name="Cislo_prilohy"/>
        <w:tc>
          <w:tcPr>
            <w:tcW w:w="1973" w:type="dxa"/>
            <w:gridSpan w:val="2"/>
            <w:tcBorders>
              <w:top w:val="nil"/>
              <w:left w:val="single" w:sz="12" w:space="0" w:color="auto"/>
              <w:bottom w:val="single" w:sz="12" w:space="0" w:color="auto"/>
              <w:right w:val="single" w:sz="2" w:space="0" w:color="auto"/>
            </w:tcBorders>
            <w:shd w:val="clear" w:color="auto" w:fill="E0E0E0"/>
            <w:vAlign w:val="center"/>
          </w:tcPr>
          <w:p w14:paraId="689DD82A" w14:textId="77777777" w:rsidR="00B03254" w:rsidRDefault="00D82B62">
            <w:pPr>
              <w:pStyle w:val="dajtabulky14"/>
            </w:pPr>
            <w:r>
              <w:fldChar w:fldCharType="begin">
                <w:ffData>
                  <w:name w:val="Cislo_prilohy"/>
                  <w:enabled/>
                  <w:calcOnExit w:val="0"/>
                  <w:textInput>
                    <w:default w:val="D.2.1.1"/>
                  </w:textInput>
                </w:ffData>
              </w:fldChar>
            </w:r>
            <w:r>
              <w:instrText xml:space="preserve"> FORMTEXT </w:instrText>
            </w:r>
            <w:r>
              <w:fldChar w:fldCharType="separate"/>
            </w:r>
            <w:r>
              <w:t>D.2.1.1</w:t>
            </w:r>
            <w:r>
              <w:fldChar w:fldCharType="end"/>
            </w:r>
            <w:bookmarkEnd w:id="13"/>
          </w:p>
        </w:tc>
        <w:bookmarkStart w:id="14" w:name="Revize"/>
        <w:tc>
          <w:tcPr>
            <w:tcW w:w="589" w:type="dxa"/>
            <w:tcBorders>
              <w:top w:val="nil"/>
              <w:left w:val="single" w:sz="2" w:space="0" w:color="auto"/>
              <w:bottom w:val="single" w:sz="12" w:space="0" w:color="auto"/>
            </w:tcBorders>
            <w:shd w:val="clear" w:color="auto" w:fill="E0E0E0"/>
            <w:vAlign w:val="center"/>
          </w:tcPr>
          <w:p w14:paraId="0A7AB30E" w14:textId="77777777" w:rsidR="00B03254" w:rsidRDefault="00D82B62">
            <w:pPr>
              <w:pStyle w:val="dajtabulky14"/>
            </w:pPr>
            <w:r>
              <w:fldChar w:fldCharType="begin">
                <w:ffData>
                  <w:name w:val="Revize"/>
                  <w:enabled/>
                  <w:calcOnExit w:val="0"/>
                  <w:textInput>
                    <w:default w:val="0"/>
                  </w:textInput>
                </w:ffData>
              </w:fldChar>
            </w:r>
            <w:r>
              <w:instrText xml:space="preserve"> FORMTEXT </w:instrText>
            </w:r>
            <w:r>
              <w:fldChar w:fldCharType="separate"/>
            </w:r>
            <w:r>
              <w:t>0</w:t>
            </w:r>
            <w:r>
              <w:fldChar w:fldCharType="end"/>
            </w:r>
            <w:bookmarkEnd w:id="14"/>
          </w:p>
        </w:tc>
      </w:tr>
    </w:tbl>
    <w:p w14:paraId="7F538C77" w14:textId="77777777" w:rsidR="00B03254" w:rsidRDefault="00B03254" w:rsidP="008922DA"/>
    <w:p w14:paraId="4340A080" w14:textId="77777777" w:rsidR="00B03254" w:rsidRDefault="00B03254" w:rsidP="008922DA">
      <w:pPr>
        <w:sectPr w:rsidR="00B03254" w:rsidSect="00633FC3">
          <w:type w:val="continuous"/>
          <w:pgSz w:w="11906" w:h="16838" w:code="9"/>
          <w:pgMar w:top="1418" w:right="1134" w:bottom="567" w:left="1418" w:header="709" w:footer="709" w:gutter="0"/>
          <w:cols w:space="708"/>
          <w:vAlign w:val="bottom"/>
          <w:docGrid w:linePitch="360"/>
        </w:sectPr>
      </w:pPr>
    </w:p>
    <w:p w14:paraId="15D0A554" w14:textId="77777777" w:rsidR="001C0AF4" w:rsidRDefault="001C0AF4">
      <w:pPr>
        <w:pStyle w:val="Obsah1"/>
        <w:tabs>
          <w:tab w:val="right" w:leader="dot" w:pos="9627"/>
        </w:tabs>
        <w:rPr>
          <w:b w:val="0"/>
          <w:bCs w:val="0"/>
        </w:rPr>
      </w:pPr>
    </w:p>
    <w:p w14:paraId="7CAF535A" w14:textId="77777777" w:rsidR="001C0AF4" w:rsidRDefault="001C0AF4">
      <w:pPr>
        <w:spacing w:before="0"/>
        <w:rPr>
          <w:color w:val="006699"/>
        </w:rPr>
      </w:pPr>
      <w:r>
        <w:rPr>
          <w:b/>
          <w:bCs/>
        </w:rPr>
        <w:br w:type="page"/>
      </w:r>
    </w:p>
    <w:p w14:paraId="58A25B51" w14:textId="282FF253" w:rsidR="006E6283" w:rsidRDefault="001C0AF4">
      <w:pPr>
        <w:pStyle w:val="Obsah1"/>
        <w:tabs>
          <w:tab w:val="right" w:leader="dot" w:pos="9627"/>
        </w:tabs>
        <w:rPr>
          <w:rFonts w:asciiTheme="minorHAnsi" w:eastAsiaTheme="minorEastAsia" w:hAnsiTheme="minorHAnsi" w:cstheme="minorBidi"/>
          <w:b w:val="0"/>
          <w:bCs w:val="0"/>
          <w:noProof/>
          <w:color w:val="auto"/>
          <w:sz w:val="22"/>
          <w:szCs w:val="22"/>
        </w:rPr>
      </w:pPr>
      <w:r>
        <w:rPr>
          <w:b w:val="0"/>
          <w:bCs w:val="0"/>
        </w:rPr>
        <w:lastRenderedPageBreak/>
        <w:fldChar w:fldCharType="begin"/>
      </w:r>
      <w:r>
        <w:rPr>
          <w:b w:val="0"/>
          <w:bCs w:val="0"/>
        </w:rPr>
        <w:instrText xml:space="preserve"> TOC \o "1-3" \h \z \u </w:instrText>
      </w:r>
      <w:r>
        <w:rPr>
          <w:b w:val="0"/>
          <w:bCs w:val="0"/>
        </w:rPr>
        <w:fldChar w:fldCharType="separate"/>
      </w:r>
      <w:hyperlink w:anchor="_Toc104196395" w:history="1">
        <w:r w:rsidR="006E6283" w:rsidRPr="00CA6394">
          <w:rPr>
            <w:rStyle w:val="Hypertextovodkaz"/>
            <w:noProof/>
          </w:rPr>
          <w:t>1</w:t>
        </w:r>
        <w:r w:rsidR="006E6283">
          <w:rPr>
            <w:rFonts w:asciiTheme="minorHAnsi" w:eastAsiaTheme="minorEastAsia" w:hAnsiTheme="minorHAnsi" w:cstheme="minorBidi"/>
            <w:b w:val="0"/>
            <w:bCs w:val="0"/>
            <w:noProof/>
            <w:color w:val="auto"/>
            <w:sz w:val="22"/>
            <w:szCs w:val="22"/>
          </w:rPr>
          <w:tab/>
        </w:r>
        <w:r w:rsidR="006E6283" w:rsidRPr="00CA6394">
          <w:rPr>
            <w:rStyle w:val="Hypertextovodkaz"/>
            <w:noProof/>
          </w:rPr>
          <w:t>Úvod</w:t>
        </w:r>
        <w:r w:rsidR="006E6283">
          <w:rPr>
            <w:noProof/>
            <w:webHidden/>
          </w:rPr>
          <w:tab/>
        </w:r>
        <w:r w:rsidR="006E6283">
          <w:rPr>
            <w:noProof/>
            <w:webHidden/>
          </w:rPr>
          <w:fldChar w:fldCharType="begin"/>
        </w:r>
        <w:r w:rsidR="006E6283">
          <w:rPr>
            <w:noProof/>
            <w:webHidden/>
          </w:rPr>
          <w:instrText xml:space="preserve"> PAGEREF _Toc104196395 \h </w:instrText>
        </w:r>
        <w:r w:rsidR="006E6283">
          <w:rPr>
            <w:noProof/>
            <w:webHidden/>
          </w:rPr>
        </w:r>
        <w:r w:rsidR="006E6283">
          <w:rPr>
            <w:noProof/>
            <w:webHidden/>
          </w:rPr>
          <w:fldChar w:fldCharType="separate"/>
        </w:r>
        <w:r w:rsidR="00180AF5">
          <w:rPr>
            <w:noProof/>
            <w:webHidden/>
          </w:rPr>
          <w:t>4</w:t>
        </w:r>
        <w:r w:rsidR="006E6283">
          <w:rPr>
            <w:noProof/>
            <w:webHidden/>
          </w:rPr>
          <w:fldChar w:fldCharType="end"/>
        </w:r>
      </w:hyperlink>
    </w:p>
    <w:p w14:paraId="67962597" w14:textId="31A1F5D3" w:rsidR="006E6283" w:rsidRDefault="00416D63">
      <w:pPr>
        <w:pStyle w:val="Obsah1"/>
        <w:tabs>
          <w:tab w:val="right" w:leader="dot" w:pos="9627"/>
        </w:tabs>
        <w:rPr>
          <w:rFonts w:asciiTheme="minorHAnsi" w:eastAsiaTheme="minorEastAsia" w:hAnsiTheme="minorHAnsi" w:cstheme="minorBidi"/>
          <w:b w:val="0"/>
          <w:bCs w:val="0"/>
          <w:noProof/>
          <w:color w:val="auto"/>
          <w:sz w:val="22"/>
          <w:szCs w:val="22"/>
        </w:rPr>
      </w:pPr>
      <w:hyperlink w:anchor="_Toc104196396" w:history="1">
        <w:r w:rsidR="006E6283" w:rsidRPr="00CA6394">
          <w:rPr>
            <w:rStyle w:val="Hypertextovodkaz"/>
            <w:noProof/>
          </w:rPr>
          <w:t>2</w:t>
        </w:r>
        <w:r w:rsidR="006E6283">
          <w:rPr>
            <w:rFonts w:asciiTheme="minorHAnsi" w:eastAsiaTheme="minorEastAsia" w:hAnsiTheme="minorHAnsi" w:cstheme="minorBidi"/>
            <w:b w:val="0"/>
            <w:bCs w:val="0"/>
            <w:noProof/>
            <w:color w:val="auto"/>
            <w:sz w:val="22"/>
            <w:szCs w:val="22"/>
          </w:rPr>
          <w:tab/>
        </w:r>
        <w:r w:rsidR="006E6283" w:rsidRPr="00CA6394">
          <w:rPr>
            <w:rStyle w:val="Hypertextovodkaz"/>
            <w:noProof/>
          </w:rPr>
          <w:t>Všeobecné požadavky</w:t>
        </w:r>
        <w:r w:rsidR="006E6283">
          <w:rPr>
            <w:noProof/>
            <w:webHidden/>
          </w:rPr>
          <w:tab/>
        </w:r>
        <w:r w:rsidR="006E6283">
          <w:rPr>
            <w:noProof/>
            <w:webHidden/>
          </w:rPr>
          <w:fldChar w:fldCharType="begin"/>
        </w:r>
        <w:r w:rsidR="006E6283">
          <w:rPr>
            <w:noProof/>
            <w:webHidden/>
          </w:rPr>
          <w:instrText xml:space="preserve"> PAGEREF _Toc104196396 \h </w:instrText>
        </w:r>
        <w:r w:rsidR="006E6283">
          <w:rPr>
            <w:noProof/>
            <w:webHidden/>
          </w:rPr>
        </w:r>
        <w:r w:rsidR="006E6283">
          <w:rPr>
            <w:noProof/>
            <w:webHidden/>
          </w:rPr>
          <w:fldChar w:fldCharType="separate"/>
        </w:r>
        <w:r w:rsidR="00180AF5">
          <w:rPr>
            <w:noProof/>
            <w:webHidden/>
          </w:rPr>
          <w:t>4</w:t>
        </w:r>
        <w:r w:rsidR="006E6283">
          <w:rPr>
            <w:noProof/>
            <w:webHidden/>
          </w:rPr>
          <w:fldChar w:fldCharType="end"/>
        </w:r>
      </w:hyperlink>
    </w:p>
    <w:p w14:paraId="062CF2AB" w14:textId="64E5F933" w:rsidR="006E6283" w:rsidRDefault="00416D63">
      <w:pPr>
        <w:pStyle w:val="Obsah1"/>
        <w:tabs>
          <w:tab w:val="right" w:leader="dot" w:pos="9627"/>
        </w:tabs>
        <w:rPr>
          <w:rFonts w:asciiTheme="minorHAnsi" w:eastAsiaTheme="minorEastAsia" w:hAnsiTheme="minorHAnsi" w:cstheme="minorBidi"/>
          <w:b w:val="0"/>
          <w:bCs w:val="0"/>
          <w:noProof/>
          <w:color w:val="auto"/>
          <w:sz w:val="22"/>
          <w:szCs w:val="22"/>
        </w:rPr>
      </w:pPr>
      <w:hyperlink w:anchor="_Toc104196397" w:history="1">
        <w:r w:rsidR="006E6283" w:rsidRPr="00CA6394">
          <w:rPr>
            <w:rStyle w:val="Hypertextovodkaz"/>
            <w:noProof/>
          </w:rPr>
          <w:t>3</w:t>
        </w:r>
        <w:r w:rsidR="006E6283">
          <w:rPr>
            <w:rFonts w:asciiTheme="minorHAnsi" w:eastAsiaTheme="minorEastAsia" w:hAnsiTheme="minorHAnsi" w:cstheme="minorBidi"/>
            <w:b w:val="0"/>
            <w:bCs w:val="0"/>
            <w:noProof/>
            <w:color w:val="auto"/>
            <w:sz w:val="22"/>
            <w:szCs w:val="22"/>
          </w:rPr>
          <w:tab/>
        </w:r>
        <w:r w:rsidR="006E6283" w:rsidRPr="00CA6394">
          <w:rPr>
            <w:rStyle w:val="Hypertextovodkaz"/>
            <w:noProof/>
          </w:rPr>
          <w:t>Popis úprav potrubního vystrojení</w:t>
        </w:r>
        <w:r w:rsidR="006E6283">
          <w:rPr>
            <w:noProof/>
            <w:webHidden/>
          </w:rPr>
          <w:tab/>
        </w:r>
        <w:r w:rsidR="006E6283">
          <w:rPr>
            <w:noProof/>
            <w:webHidden/>
          </w:rPr>
          <w:fldChar w:fldCharType="begin"/>
        </w:r>
        <w:r w:rsidR="006E6283">
          <w:rPr>
            <w:noProof/>
            <w:webHidden/>
          </w:rPr>
          <w:instrText xml:space="preserve"> PAGEREF _Toc104196397 \h </w:instrText>
        </w:r>
        <w:r w:rsidR="006E6283">
          <w:rPr>
            <w:noProof/>
            <w:webHidden/>
          </w:rPr>
        </w:r>
        <w:r w:rsidR="006E6283">
          <w:rPr>
            <w:noProof/>
            <w:webHidden/>
          </w:rPr>
          <w:fldChar w:fldCharType="separate"/>
        </w:r>
        <w:r w:rsidR="00180AF5">
          <w:rPr>
            <w:noProof/>
            <w:webHidden/>
          </w:rPr>
          <w:t>4</w:t>
        </w:r>
        <w:r w:rsidR="006E6283">
          <w:rPr>
            <w:noProof/>
            <w:webHidden/>
          </w:rPr>
          <w:fldChar w:fldCharType="end"/>
        </w:r>
      </w:hyperlink>
    </w:p>
    <w:p w14:paraId="05663150" w14:textId="4771EE9E" w:rsidR="006E6283" w:rsidRDefault="00416D63">
      <w:pPr>
        <w:pStyle w:val="Obsah2"/>
        <w:rPr>
          <w:rFonts w:asciiTheme="minorHAnsi" w:eastAsiaTheme="minorEastAsia" w:hAnsiTheme="minorHAnsi" w:cstheme="minorBidi"/>
          <w:sz w:val="22"/>
          <w:szCs w:val="22"/>
        </w:rPr>
      </w:pPr>
      <w:hyperlink w:anchor="_Toc104196398" w:history="1">
        <w:r w:rsidR="006E6283" w:rsidRPr="00CA6394">
          <w:rPr>
            <w:rStyle w:val="Hypertextovodkaz"/>
          </w:rPr>
          <w:t>3.1</w:t>
        </w:r>
        <w:r w:rsidR="006E6283">
          <w:rPr>
            <w:rFonts w:asciiTheme="minorHAnsi" w:eastAsiaTheme="minorEastAsia" w:hAnsiTheme="minorHAnsi" w:cstheme="minorBidi"/>
            <w:sz w:val="22"/>
            <w:szCs w:val="22"/>
          </w:rPr>
          <w:tab/>
        </w:r>
        <w:r w:rsidR="006E6283" w:rsidRPr="00CA6394">
          <w:rPr>
            <w:rStyle w:val="Hypertextovodkaz"/>
          </w:rPr>
          <w:t>Demontáže</w:t>
        </w:r>
        <w:r w:rsidR="006E6283">
          <w:rPr>
            <w:webHidden/>
          </w:rPr>
          <w:tab/>
        </w:r>
        <w:r w:rsidR="006E6283">
          <w:rPr>
            <w:webHidden/>
          </w:rPr>
          <w:fldChar w:fldCharType="begin"/>
        </w:r>
        <w:r w:rsidR="006E6283">
          <w:rPr>
            <w:webHidden/>
          </w:rPr>
          <w:instrText xml:space="preserve"> PAGEREF _Toc104196398 \h </w:instrText>
        </w:r>
        <w:r w:rsidR="006E6283">
          <w:rPr>
            <w:webHidden/>
          </w:rPr>
        </w:r>
        <w:r w:rsidR="006E6283">
          <w:rPr>
            <w:webHidden/>
          </w:rPr>
          <w:fldChar w:fldCharType="separate"/>
        </w:r>
        <w:r w:rsidR="00180AF5">
          <w:rPr>
            <w:webHidden/>
          </w:rPr>
          <w:t>4</w:t>
        </w:r>
        <w:r w:rsidR="006E6283">
          <w:rPr>
            <w:webHidden/>
          </w:rPr>
          <w:fldChar w:fldCharType="end"/>
        </w:r>
      </w:hyperlink>
    </w:p>
    <w:p w14:paraId="3C7E7D77" w14:textId="2BF06EED" w:rsidR="006E6283" w:rsidRDefault="00416D63">
      <w:pPr>
        <w:pStyle w:val="Obsah2"/>
        <w:rPr>
          <w:rFonts w:asciiTheme="minorHAnsi" w:eastAsiaTheme="minorEastAsia" w:hAnsiTheme="minorHAnsi" w:cstheme="minorBidi"/>
          <w:sz w:val="22"/>
          <w:szCs w:val="22"/>
        </w:rPr>
      </w:pPr>
      <w:hyperlink w:anchor="_Toc104196399" w:history="1">
        <w:r w:rsidR="006E6283" w:rsidRPr="00CA6394">
          <w:rPr>
            <w:rStyle w:val="Hypertextovodkaz"/>
          </w:rPr>
          <w:t>3.2</w:t>
        </w:r>
        <w:r w:rsidR="006E6283">
          <w:rPr>
            <w:rFonts w:asciiTheme="minorHAnsi" w:eastAsiaTheme="minorEastAsia" w:hAnsiTheme="minorHAnsi" w:cstheme="minorBidi"/>
            <w:sz w:val="22"/>
            <w:szCs w:val="22"/>
          </w:rPr>
          <w:tab/>
        </w:r>
        <w:r w:rsidR="006E6283" w:rsidRPr="00CA6394">
          <w:rPr>
            <w:rStyle w:val="Hypertextovodkaz"/>
          </w:rPr>
          <w:t>Popis navrhovaného stavu</w:t>
        </w:r>
        <w:r w:rsidR="006E6283">
          <w:rPr>
            <w:webHidden/>
          </w:rPr>
          <w:tab/>
        </w:r>
        <w:r w:rsidR="006E6283">
          <w:rPr>
            <w:webHidden/>
          </w:rPr>
          <w:fldChar w:fldCharType="begin"/>
        </w:r>
        <w:r w:rsidR="006E6283">
          <w:rPr>
            <w:webHidden/>
          </w:rPr>
          <w:instrText xml:space="preserve"> PAGEREF _Toc104196399 \h </w:instrText>
        </w:r>
        <w:r w:rsidR="006E6283">
          <w:rPr>
            <w:webHidden/>
          </w:rPr>
        </w:r>
        <w:r w:rsidR="006E6283">
          <w:rPr>
            <w:webHidden/>
          </w:rPr>
          <w:fldChar w:fldCharType="separate"/>
        </w:r>
        <w:r w:rsidR="00180AF5">
          <w:rPr>
            <w:webHidden/>
          </w:rPr>
          <w:t>4</w:t>
        </w:r>
        <w:r w:rsidR="006E6283">
          <w:rPr>
            <w:webHidden/>
          </w:rPr>
          <w:fldChar w:fldCharType="end"/>
        </w:r>
      </w:hyperlink>
    </w:p>
    <w:p w14:paraId="5BA008EF" w14:textId="3B453E9A" w:rsidR="006E6283" w:rsidRDefault="00416D63">
      <w:pPr>
        <w:pStyle w:val="Obsah2"/>
        <w:rPr>
          <w:rFonts w:asciiTheme="minorHAnsi" w:eastAsiaTheme="minorEastAsia" w:hAnsiTheme="minorHAnsi" w:cstheme="minorBidi"/>
          <w:sz w:val="22"/>
          <w:szCs w:val="22"/>
        </w:rPr>
      </w:pPr>
      <w:hyperlink w:anchor="_Toc104196400" w:history="1">
        <w:r w:rsidR="006E6283" w:rsidRPr="00CA6394">
          <w:rPr>
            <w:rStyle w:val="Hypertextovodkaz"/>
          </w:rPr>
          <w:t>3.3</w:t>
        </w:r>
        <w:r w:rsidR="006E6283">
          <w:rPr>
            <w:rFonts w:asciiTheme="minorHAnsi" w:eastAsiaTheme="minorEastAsia" w:hAnsiTheme="minorHAnsi" w:cstheme="minorBidi"/>
            <w:sz w:val="22"/>
            <w:szCs w:val="22"/>
          </w:rPr>
          <w:tab/>
        </w:r>
        <w:r w:rsidR="006E6283" w:rsidRPr="00CA6394">
          <w:rPr>
            <w:rStyle w:val="Hypertextovodkaz"/>
          </w:rPr>
          <w:t>Výpis pohonů</w:t>
        </w:r>
        <w:r w:rsidR="006E6283">
          <w:rPr>
            <w:webHidden/>
          </w:rPr>
          <w:tab/>
        </w:r>
        <w:r w:rsidR="006E6283">
          <w:rPr>
            <w:webHidden/>
          </w:rPr>
          <w:fldChar w:fldCharType="begin"/>
        </w:r>
        <w:r w:rsidR="006E6283">
          <w:rPr>
            <w:webHidden/>
          </w:rPr>
          <w:instrText xml:space="preserve"> PAGEREF _Toc104196400 \h </w:instrText>
        </w:r>
        <w:r w:rsidR="006E6283">
          <w:rPr>
            <w:webHidden/>
          </w:rPr>
        </w:r>
        <w:r w:rsidR="006E6283">
          <w:rPr>
            <w:webHidden/>
          </w:rPr>
          <w:fldChar w:fldCharType="separate"/>
        </w:r>
        <w:r w:rsidR="00180AF5">
          <w:rPr>
            <w:webHidden/>
          </w:rPr>
          <w:t>5</w:t>
        </w:r>
        <w:r w:rsidR="006E6283">
          <w:rPr>
            <w:webHidden/>
          </w:rPr>
          <w:fldChar w:fldCharType="end"/>
        </w:r>
      </w:hyperlink>
    </w:p>
    <w:p w14:paraId="25839656" w14:textId="37E2A82C" w:rsidR="006E6283" w:rsidRDefault="00416D63">
      <w:pPr>
        <w:pStyle w:val="Obsah2"/>
        <w:rPr>
          <w:rFonts w:asciiTheme="minorHAnsi" w:eastAsiaTheme="minorEastAsia" w:hAnsiTheme="minorHAnsi" w:cstheme="minorBidi"/>
          <w:sz w:val="22"/>
          <w:szCs w:val="22"/>
        </w:rPr>
      </w:pPr>
      <w:hyperlink w:anchor="_Toc104196401" w:history="1">
        <w:r w:rsidR="006E6283" w:rsidRPr="00CA6394">
          <w:rPr>
            <w:rStyle w:val="Hypertextovodkaz"/>
          </w:rPr>
          <w:t>3.4</w:t>
        </w:r>
        <w:r w:rsidR="006E6283">
          <w:rPr>
            <w:rFonts w:asciiTheme="minorHAnsi" w:eastAsiaTheme="minorEastAsia" w:hAnsiTheme="minorHAnsi" w:cstheme="minorBidi"/>
            <w:sz w:val="22"/>
            <w:szCs w:val="22"/>
          </w:rPr>
          <w:tab/>
        </w:r>
        <w:r w:rsidR="006E6283" w:rsidRPr="00CA6394">
          <w:rPr>
            <w:rStyle w:val="Hypertextovodkaz"/>
          </w:rPr>
          <w:t>Výpis měření</w:t>
        </w:r>
        <w:r w:rsidR="006E6283">
          <w:rPr>
            <w:webHidden/>
          </w:rPr>
          <w:tab/>
        </w:r>
        <w:r w:rsidR="006E6283">
          <w:rPr>
            <w:webHidden/>
          </w:rPr>
          <w:fldChar w:fldCharType="begin"/>
        </w:r>
        <w:r w:rsidR="006E6283">
          <w:rPr>
            <w:webHidden/>
          </w:rPr>
          <w:instrText xml:space="preserve"> PAGEREF _Toc104196401 \h </w:instrText>
        </w:r>
        <w:r w:rsidR="006E6283">
          <w:rPr>
            <w:webHidden/>
          </w:rPr>
        </w:r>
        <w:r w:rsidR="006E6283">
          <w:rPr>
            <w:webHidden/>
          </w:rPr>
          <w:fldChar w:fldCharType="separate"/>
        </w:r>
        <w:r w:rsidR="00180AF5">
          <w:rPr>
            <w:webHidden/>
          </w:rPr>
          <w:t>5</w:t>
        </w:r>
        <w:r w:rsidR="006E6283">
          <w:rPr>
            <w:webHidden/>
          </w:rPr>
          <w:fldChar w:fldCharType="end"/>
        </w:r>
      </w:hyperlink>
    </w:p>
    <w:p w14:paraId="442B2F18" w14:textId="63901EDB" w:rsidR="006E6283" w:rsidRDefault="00416D63">
      <w:pPr>
        <w:pStyle w:val="Obsah2"/>
        <w:rPr>
          <w:rFonts w:asciiTheme="minorHAnsi" w:eastAsiaTheme="minorEastAsia" w:hAnsiTheme="minorHAnsi" w:cstheme="minorBidi"/>
          <w:sz w:val="22"/>
          <w:szCs w:val="22"/>
        </w:rPr>
      </w:pPr>
      <w:hyperlink w:anchor="_Toc104196402" w:history="1">
        <w:r w:rsidR="006E6283" w:rsidRPr="00CA6394">
          <w:rPr>
            <w:rStyle w:val="Hypertextovodkaz"/>
          </w:rPr>
          <w:t>3.5</w:t>
        </w:r>
        <w:r w:rsidR="006E6283">
          <w:rPr>
            <w:rFonts w:asciiTheme="minorHAnsi" w:eastAsiaTheme="minorEastAsia" w:hAnsiTheme="minorHAnsi" w:cstheme="minorBidi"/>
            <w:sz w:val="22"/>
            <w:szCs w:val="22"/>
          </w:rPr>
          <w:tab/>
        </w:r>
        <w:r w:rsidR="006E6283" w:rsidRPr="00CA6394">
          <w:rPr>
            <w:rStyle w:val="Hypertextovodkaz"/>
          </w:rPr>
          <w:t>Řízení čerpadel a servopohonů</w:t>
        </w:r>
        <w:r w:rsidR="006E6283">
          <w:rPr>
            <w:webHidden/>
          </w:rPr>
          <w:tab/>
        </w:r>
        <w:r w:rsidR="006E6283">
          <w:rPr>
            <w:webHidden/>
          </w:rPr>
          <w:fldChar w:fldCharType="begin"/>
        </w:r>
        <w:r w:rsidR="006E6283">
          <w:rPr>
            <w:webHidden/>
          </w:rPr>
          <w:instrText xml:space="preserve"> PAGEREF _Toc104196402 \h </w:instrText>
        </w:r>
        <w:r w:rsidR="006E6283">
          <w:rPr>
            <w:webHidden/>
          </w:rPr>
        </w:r>
        <w:r w:rsidR="006E6283">
          <w:rPr>
            <w:webHidden/>
          </w:rPr>
          <w:fldChar w:fldCharType="separate"/>
        </w:r>
        <w:r w:rsidR="00180AF5">
          <w:rPr>
            <w:webHidden/>
          </w:rPr>
          <w:t>5</w:t>
        </w:r>
        <w:r w:rsidR="006E6283">
          <w:rPr>
            <w:webHidden/>
          </w:rPr>
          <w:fldChar w:fldCharType="end"/>
        </w:r>
      </w:hyperlink>
    </w:p>
    <w:p w14:paraId="47BA7AFE" w14:textId="39EF1EDC" w:rsidR="006E6283" w:rsidRDefault="00416D63">
      <w:pPr>
        <w:pStyle w:val="Obsah1"/>
        <w:tabs>
          <w:tab w:val="right" w:leader="dot" w:pos="9627"/>
        </w:tabs>
        <w:rPr>
          <w:rFonts w:asciiTheme="minorHAnsi" w:eastAsiaTheme="minorEastAsia" w:hAnsiTheme="minorHAnsi" w:cstheme="minorBidi"/>
          <w:b w:val="0"/>
          <w:bCs w:val="0"/>
          <w:noProof/>
          <w:color w:val="auto"/>
          <w:sz w:val="22"/>
          <w:szCs w:val="22"/>
        </w:rPr>
      </w:pPr>
      <w:hyperlink w:anchor="_Toc104196403" w:history="1">
        <w:r w:rsidR="006E6283" w:rsidRPr="00CA6394">
          <w:rPr>
            <w:rStyle w:val="Hypertextovodkaz"/>
            <w:noProof/>
          </w:rPr>
          <w:t>4</w:t>
        </w:r>
        <w:r w:rsidR="006E6283">
          <w:rPr>
            <w:rFonts w:asciiTheme="minorHAnsi" w:eastAsiaTheme="minorEastAsia" w:hAnsiTheme="minorHAnsi" w:cstheme="minorBidi"/>
            <w:b w:val="0"/>
            <w:bCs w:val="0"/>
            <w:noProof/>
            <w:color w:val="auto"/>
            <w:sz w:val="22"/>
            <w:szCs w:val="22"/>
          </w:rPr>
          <w:tab/>
        </w:r>
        <w:r w:rsidR="006E6283" w:rsidRPr="00CA6394">
          <w:rPr>
            <w:rStyle w:val="Hypertextovodkaz"/>
            <w:noProof/>
          </w:rPr>
          <w:t>Specifikace strojního a technologického zařízení</w:t>
        </w:r>
        <w:r w:rsidR="006E6283">
          <w:rPr>
            <w:noProof/>
            <w:webHidden/>
          </w:rPr>
          <w:tab/>
        </w:r>
        <w:r w:rsidR="006E6283">
          <w:rPr>
            <w:noProof/>
            <w:webHidden/>
          </w:rPr>
          <w:fldChar w:fldCharType="begin"/>
        </w:r>
        <w:r w:rsidR="006E6283">
          <w:rPr>
            <w:noProof/>
            <w:webHidden/>
          </w:rPr>
          <w:instrText xml:space="preserve"> PAGEREF _Toc104196403 \h </w:instrText>
        </w:r>
        <w:r w:rsidR="006E6283">
          <w:rPr>
            <w:noProof/>
            <w:webHidden/>
          </w:rPr>
        </w:r>
        <w:r w:rsidR="006E6283">
          <w:rPr>
            <w:noProof/>
            <w:webHidden/>
          </w:rPr>
          <w:fldChar w:fldCharType="separate"/>
        </w:r>
        <w:r w:rsidR="00180AF5">
          <w:rPr>
            <w:noProof/>
            <w:webHidden/>
          </w:rPr>
          <w:t>5</w:t>
        </w:r>
        <w:r w:rsidR="006E6283">
          <w:rPr>
            <w:noProof/>
            <w:webHidden/>
          </w:rPr>
          <w:fldChar w:fldCharType="end"/>
        </w:r>
      </w:hyperlink>
    </w:p>
    <w:p w14:paraId="580D42DB" w14:textId="2FF8C2AB" w:rsidR="006E6283" w:rsidRDefault="00416D63">
      <w:pPr>
        <w:pStyle w:val="Obsah2"/>
        <w:rPr>
          <w:rFonts w:asciiTheme="minorHAnsi" w:eastAsiaTheme="minorEastAsia" w:hAnsiTheme="minorHAnsi" w:cstheme="minorBidi"/>
          <w:sz w:val="22"/>
          <w:szCs w:val="22"/>
        </w:rPr>
      </w:pPr>
      <w:hyperlink w:anchor="_Toc104196404" w:history="1">
        <w:r w:rsidR="006E6283" w:rsidRPr="00CA6394">
          <w:rPr>
            <w:rStyle w:val="Hypertextovodkaz"/>
          </w:rPr>
          <w:t>4.1</w:t>
        </w:r>
        <w:r w:rsidR="006E6283">
          <w:rPr>
            <w:rFonts w:asciiTheme="minorHAnsi" w:eastAsiaTheme="minorEastAsia" w:hAnsiTheme="minorHAnsi" w:cstheme="minorBidi"/>
            <w:sz w:val="22"/>
            <w:szCs w:val="22"/>
          </w:rPr>
          <w:tab/>
        </w:r>
        <w:r w:rsidR="006E6283" w:rsidRPr="00CA6394">
          <w:rPr>
            <w:rStyle w:val="Hypertextovodkaz"/>
          </w:rPr>
          <w:t>Potrubí</w:t>
        </w:r>
        <w:r w:rsidR="006E6283">
          <w:rPr>
            <w:webHidden/>
          </w:rPr>
          <w:tab/>
        </w:r>
        <w:r w:rsidR="006E6283">
          <w:rPr>
            <w:webHidden/>
          </w:rPr>
          <w:fldChar w:fldCharType="begin"/>
        </w:r>
        <w:r w:rsidR="006E6283">
          <w:rPr>
            <w:webHidden/>
          </w:rPr>
          <w:instrText xml:space="preserve"> PAGEREF _Toc104196404 \h </w:instrText>
        </w:r>
        <w:r w:rsidR="006E6283">
          <w:rPr>
            <w:webHidden/>
          </w:rPr>
        </w:r>
        <w:r w:rsidR="006E6283">
          <w:rPr>
            <w:webHidden/>
          </w:rPr>
          <w:fldChar w:fldCharType="separate"/>
        </w:r>
        <w:r w:rsidR="00180AF5">
          <w:rPr>
            <w:webHidden/>
          </w:rPr>
          <w:t>5</w:t>
        </w:r>
        <w:r w:rsidR="006E6283">
          <w:rPr>
            <w:webHidden/>
          </w:rPr>
          <w:fldChar w:fldCharType="end"/>
        </w:r>
      </w:hyperlink>
    </w:p>
    <w:p w14:paraId="0FCAAA92" w14:textId="3B840EDF" w:rsidR="006E6283" w:rsidRDefault="00416D63">
      <w:pPr>
        <w:pStyle w:val="Obsah3"/>
        <w:tabs>
          <w:tab w:val="left" w:pos="1440"/>
          <w:tab w:val="right" w:leader="dot" w:pos="9627"/>
        </w:tabs>
        <w:rPr>
          <w:rFonts w:asciiTheme="minorHAnsi" w:eastAsiaTheme="minorEastAsia" w:hAnsiTheme="minorHAnsi" w:cstheme="minorBidi"/>
          <w:noProof/>
          <w:sz w:val="22"/>
          <w:szCs w:val="22"/>
        </w:rPr>
      </w:pPr>
      <w:hyperlink w:anchor="_Toc104196405" w:history="1">
        <w:r w:rsidR="006E6283" w:rsidRPr="00CA6394">
          <w:rPr>
            <w:rStyle w:val="Hypertextovodkaz"/>
            <w:noProof/>
          </w:rPr>
          <w:t>4.1.1</w:t>
        </w:r>
        <w:r w:rsidR="006E6283">
          <w:rPr>
            <w:rFonts w:asciiTheme="minorHAnsi" w:eastAsiaTheme="minorEastAsia" w:hAnsiTheme="minorHAnsi" w:cstheme="minorBidi"/>
            <w:noProof/>
            <w:sz w:val="22"/>
            <w:szCs w:val="22"/>
          </w:rPr>
          <w:tab/>
        </w:r>
        <w:r w:rsidR="006E6283" w:rsidRPr="00CA6394">
          <w:rPr>
            <w:rStyle w:val="Hypertextovodkaz"/>
            <w:noProof/>
          </w:rPr>
          <w:t>Přírubové spoje</w:t>
        </w:r>
        <w:r w:rsidR="006E6283">
          <w:rPr>
            <w:noProof/>
            <w:webHidden/>
          </w:rPr>
          <w:tab/>
        </w:r>
        <w:r w:rsidR="006E6283">
          <w:rPr>
            <w:noProof/>
            <w:webHidden/>
          </w:rPr>
          <w:fldChar w:fldCharType="begin"/>
        </w:r>
        <w:r w:rsidR="006E6283">
          <w:rPr>
            <w:noProof/>
            <w:webHidden/>
          </w:rPr>
          <w:instrText xml:space="preserve"> PAGEREF _Toc104196405 \h </w:instrText>
        </w:r>
        <w:r w:rsidR="006E6283">
          <w:rPr>
            <w:noProof/>
            <w:webHidden/>
          </w:rPr>
        </w:r>
        <w:r w:rsidR="006E6283">
          <w:rPr>
            <w:noProof/>
            <w:webHidden/>
          </w:rPr>
          <w:fldChar w:fldCharType="separate"/>
        </w:r>
        <w:r w:rsidR="00180AF5">
          <w:rPr>
            <w:noProof/>
            <w:webHidden/>
          </w:rPr>
          <w:t>5</w:t>
        </w:r>
        <w:r w:rsidR="006E6283">
          <w:rPr>
            <w:noProof/>
            <w:webHidden/>
          </w:rPr>
          <w:fldChar w:fldCharType="end"/>
        </w:r>
      </w:hyperlink>
    </w:p>
    <w:p w14:paraId="6CFE62CD" w14:textId="01E5C838" w:rsidR="006E6283" w:rsidRDefault="00416D63">
      <w:pPr>
        <w:pStyle w:val="Obsah3"/>
        <w:tabs>
          <w:tab w:val="left" w:pos="1440"/>
          <w:tab w:val="right" w:leader="dot" w:pos="9627"/>
        </w:tabs>
        <w:rPr>
          <w:rFonts w:asciiTheme="minorHAnsi" w:eastAsiaTheme="minorEastAsia" w:hAnsiTheme="minorHAnsi" w:cstheme="minorBidi"/>
          <w:noProof/>
          <w:sz w:val="22"/>
          <w:szCs w:val="22"/>
        </w:rPr>
      </w:pPr>
      <w:hyperlink w:anchor="_Toc104196406" w:history="1">
        <w:r w:rsidR="006E6283" w:rsidRPr="00CA6394">
          <w:rPr>
            <w:rStyle w:val="Hypertextovodkaz"/>
            <w:noProof/>
          </w:rPr>
          <w:t>4.1.2</w:t>
        </w:r>
        <w:r w:rsidR="006E6283">
          <w:rPr>
            <w:rFonts w:asciiTheme="minorHAnsi" w:eastAsiaTheme="minorEastAsia" w:hAnsiTheme="minorHAnsi" w:cstheme="minorBidi"/>
            <w:noProof/>
            <w:sz w:val="22"/>
            <w:szCs w:val="22"/>
          </w:rPr>
          <w:tab/>
        </w:r>
        <w:r w:rsidR="006E6283" w:rsidRPr="00CA6394">
          <w:rPr>
            <w:rStyle w:val="Hypertextovodkaz"/>
            <w:noProof/>
          </w:rPr>
          <w:t>Svařování nerezového potrubí</w:t>
        </w:r>
        <w:r w:rsidR="006E6283">
          <w:rPr>
            <w:noProof/>
            <w:webHidden/>
          </w:rPr>
          <w:tab/>
        </w:r>
        <w:r w:rsidR="006E6283">
          <w:rPr>
            <w:noProof/>
            <w:webHidden/>
          </w:rPr>
          <w:fldChar w:fldCharType="begin"/>
        </w:r>
        <w:r w:rsidR="006E6283">
          <w:rPr>
            <w:noProof/>
            <w:webHidden/>
          </w:rPr>
          <w:instrText xml:space="preserve"> PAGEREF _Toc104196406 \h </w:instrText>
        </w:r>
        <w:r w:rsidR="006E6283">
          <w:rPr>
            <w:noProof/>
            <w:webHidden/>
          </w:rPr>
        </w:r>
        <w:r w:rsidR="006E6283">
          <w:rPr>
            <w:noProof/>
            <w:webHidden/>
          </w:rPr>
          <w:fldChar w:fldCharType="separate"/>
        </w:r>
        <w:r w:rsidR="00180AF5">
          <w:rPr>
            <w:noProof/>
            <w:webHidden/>
          </w:rPr>
          <w:t>6</w:t>
        </w:r>
        <w:r w:rsidR="006E6283">
          <w:rPr>
            <w:noProof/>
            <w:webHidden/>
          </w:rPr>
          <w:fldChar w:fldCharType="end"/>
        </w:r>
      </w:hyperlink>
    </w:p>
    <w:p w14:paraId="7621426A" w14:textId="6D90EA1E" w:rsidR="006E6283" w:rsidRDefault="00416D63">
      <w:pPr>
        <w:pStyle w:val="Obsah2"/>
        <w:rPr>
          <w:rFonts w:asciiTheme="minorHAnsi" w:eastAsiaTheme="minorEastAsia" w:hAnsiTheme="minorHAnsi" w:cstheme="minorBidi"/>
          <w:sz w:val="22"/>
          <w:szCs w:val="22"/>
        </w:rPr>
      </w:pPr>
      <w:hyperlink w:anchor="_Toc104196407" w:history="1">
        <w:r w:rsidR="006E6283" w:rsidRPr="00CA6394">
          <w:rPr>
            <w:rStyle w:val="Hypertextovodkaz"/>
          </w:rPr>
          <w:t>4.2</w:t>
        </w:r>
        <w:r w:rsidR="006E6283">
          <w:rPr>
            <w:rFonts w:asciiTheme="minorHAnsi" w:eastAsiaTheme="minorEastAsia" w:hAnsiTheme="minorHAnsi" w:cstheme="minorBidi"/>
            <w:sz w:val="22"/>
            <w:szCs w:val="22"/>
          </w:rPr>
          <w:tab/>
        </w:r>
        <w:r w:rsidR="006E6283" w:rsidRPr="00CA6394">
          <w:rPr>
            <w:rStyle w:val="Hypertextovodkaz"/>
          </w:rPr>
          <w:t>Šoupátka</w:t>
        </w:r>
        <w:r w:rsidR="006E6283">
          <w:rPr>
            <w:webHidden/>
          </w:rPr>
          <w:tab/>
        </w:r>
        <w:r w:rsidR="006E6283">
          <w:rPr>
            <w:webHidden/>
          </w:rPr>
          <w:fldChar w:fldCharType="begin"/>
        </w:r>
        <w:r w:rsidR="006E6283">
          <w:rPr>
            <w:webHidden/>
          </w:rPr>
          <w:instrText xml:space="preserve"> PAGEREF _Toc104196407 \h </w:instrText>
        </w:r>
        <w:r w:rsidR="006E6283">
          <w:rPr>
            <w:webHidden/>
          </w:rPr>
        </w:r>
        <w:r w:rsidR="006E6283">
          <w:rPr>
            <w:webHidden/>
          </w:rPr>
          <w:fldChar w:fldCharType="separate"/>
        </w:r>
        <w:r w:rsidR="00180AF5">
          <w:rPr>
            <w:webHidden/>
          </w:rPr>
          <w:t>6</w:t>
        </w:r>
        <w:r w:rsidR="006E6283">
          <w:rPr>
            <w:webHidden/>
          </w:rPr>
          <w:fldChar w:fldCharType="end"/>
        </w:r>
      </w:hyperlink>
    </w:p>
    <w:p w14:paraId="74FDC4BB" w14:textId="1E5A679D" w:rsidR="006E6283" w:rsidRDefault="00416D63">
      <w:pPr>
        <w:pStyle w:val="Obsah2"/>
        <w:rPr>
          <w:rFonts w:asciiTheme="minorHAnsi" w:eastAsiaTheme="minorEastAsia" w:hAnsiTheme="minorHAnsi" w:cstheme="minorBidi"/>
          <w:sz w:val="22"/>
          <w:szCs w:val="22"/>
        </w:rPr>
      </w:pPr>
      <w:hyperlink w:anchor="_Toc104196408" w:history="1">
        <w:r w:rsidR="006E6283" w:rsidRPr="00CA6394">
          <w:rPr>
            <w:rStyle w:val="Hypertextovodkaz"/>
          </w:rPr>
          <w:t>4.3</w:t>
        </w:r>
        <w:r w:rsidR="006E6283">
          <w:rPr>
            <w:rFonts w:asciiTheme="minorHAnsi" w:eastAsiaTheme="minorEastAsia" w:hAnsiTheme="minorHAnsi" w:cstheme="minorBidi"/>
            <w:sz w:val="22"/>
            <w:szCs w:val="22"/>
          </w:rPr>
          <w:tab/>
        </w:r>
        <w:r w:rsidR="006E6283" w:rsidRPr="00CA6394">
          <w:rPr>
            <w:rStyle w:val="Hypertextovodkaz"/>
          </w:rPr>
          <w:t>Vodoměry</w:t>
        </w:r>
        <w:r w:rsidR="006E6283">
          <w:rPr>
            <w:webHidden/>
          </w:rPr>
          <w:tab/>
        </w:r>
        <w:r w:rsidR="006E6283">
          <w:rPr>
            <w:webHidden/>
          </w:rPr>
          <w:fldChar w:fldCharType="begin"/>
        </w:r>
        <w:r w:rsidR="006E6283">
          <w:rPr>
            <w:webHidden/>
          </w:rPr>
          <w:instrText xml:space="preserve"> PAGEREF _Toc104196408 \h </w:instrText>
        </w:r>
        <w:r w:rsidR="006E6283">
          <w:rPr>
            <w:webHidden/>
          </w:rPr>
        </w:r>
        <w:r w:rsidR="006E6283">
          <w:rPr>
            <w:webHidden/>
          </w:rPr>
          <w:fldChar w:fldCharType="separate"/>
        </w:r>
        <w:r w:rsidR="00180AF5">
          <w:rPr>
            <w:webHidden/>
          </w:rPr>
          <w:t>6</w:t>
        </w:r>
        <w:r w:rsidR="006E6283">
          <w:rPr>
            <w:webHidden/>
          </w:rPr>
          <w:fldChar w:fldCharType="end"/>
        </w:r>
      </w:hyperlink>
    </w:p>
    <w:p w14:paraId="46712D40" w14:textId="43EB6443" w:rsidR="006E6283" w:rsidRDefault="00416D63">
      <w:pPr>
        <w:pStyle w:val="Obsah2"/>
        <w:rPr>
          <w:rFonts w:asciiTheme="minorHAnsi" w:eastAsiaTheme="minorEastAsia" w:hAnsiTheme="minorHAnsi" w:cstheme="minorBidi"/>
          <w:sz w:val="22"/>
          <w:szCs w:val="22"/>
        </w:rPr>
      </w:pPr>
      <w:hyperlink w:anchor="_Toc104196409" w:history="1">
        <w:r w:rsidR="006E6283" w:rsidRPr="00CA6394">
          <w:rPr>
            <w:rStyle w:val="Hypertextovodkaz"/>
          </w:rPr>
          <w:t>4.4</w:t>
        </w:r>
        <w:r w:rsidR="006E6283">
          <w:rPr>
            <w:rFonts w:asciiTheme="minorHAnsi" w:eastAsiaTheme="minorEastAsia" w:hAnsiTheme="minorHAnsi" w:cstheme="minorBidi"/>
            <w:sz w:val="22"/>
            <w:szCs w:val="22"/>
          </w:rPr>
          <w:tab/>
        </w:r>
        <w:r w:rsidR="006E6283" w:rsidRPr="00CA6394">
          <w:rPr>
            <w:rStyle w:val="Hypertextovodkaz"/>
          </w:rPr>
          <w:t>Příruby</w:t>
        </w:r>
        <w:r w:rsidR="006E6283">
          <w:rPr>
            <w:webHidden/>
          </w:rPr>
          <w:tab/>
        </w:r>
        <w:r w:rsidR="006E6283">
          <w:rPr>
            <w:webHidden/>
          </w:rPr>
          <w:fldChar w:fldCharType="begin"/>
        </w:r>
        <w:r w:rsidR="006E6283">
          <w:rPr>
            <w:webHidden/>
          </w:rPr>
          <w:instrText xml:space="preserve"> PAGEREF _Toc104196409 \h </w:instrText>
        </w:r>
        <w:r w:rsidR="006E6283">
          <w:rPr>
            <w:webHidden/>
          </w:rPr>
        </w:r>
        <w:r w:rsidR="006E6283">
          <w:rPr>
            <w:webHidden/>
          </w:rPr>
          <w:fldChar w:fldCharType="separate"/>
        </w:r>
        <w:r w:rsidR="00180AF5">
          <w:rPr>
            <w:webHidden/>
          </w:rPr>
          <w:t>7</w:t>
        </w:r>
        <w:r w:rsidR="006E6283">
          <w:rPr>
            <w:webHidden/>
          </w:rPr>
          <w:fldChar w:fldCharType="end"/>
        </w:r>
      </w:hyperlink>
    </w:p>
    <w:p w14:paraId="7EE1B8B4" w14:textId="10D0CF29" w:rsidR="006E6283" w:rsidRDefault="00416D63">
      <w:pPr>
        <w:pStyle w:val="Obsah2"/>
        <w:rPr>
          <w:rFonts w:asciiTheme="minorHAnsi" w:eastAsiaTheme="minorEastAsia" w:hAnsiTheme="minorHAnsi" w:cstheme="minorBidi"/>
          <w:sz w:val="22"/>
          <w:szCs w:val="22"/>
        </w:rPr>
      </w:pPr>
      <w:hyperlink w:anchor="_Toc104196410" w:history="1">
        <w:r w:rsidR="006E6283" w:rsidRPr="00CA6394">
          <w:rPr>
            <w:rStyle w:val="Hypertextovodkaz"/>
          </w:rPr>
          <w:t>4.5</w:t>
        </w:r>
        <w:r w:rsidR="006E6283">
          <w:rPr>
            <w:rFonts w:asciiTheme="minorHAnsi" w:eastAsiaTheme="minorEastAsia" w:hAnsiTheme="minorHAnsi" w:cstheme="minorBidi"/>
            <w:sz w:val="22"/>
            <w:szCs w:val="22"/>
          </w:rPr>
          <w:tab/>
        </w:r>
        <w:r w:rsidR="006E6283" w:rsidRPr="00CA6394">
          <w:rPr>
            <w:rStyle w:val="Hypertextovodkaz"/>
          </w:rPr>
          <w:t>Mechanické spojky</w:t>
        </w:r>
        <w:r w:rsidR="006E6283">
          <w:rPr>
            <w:webHidden/>
          </w:rPr>
          <w:tab/>
        </w:r>
        <w:r w:rsidR="006E6283">
          <w:rPr>
            <w:webHidden/>
          </w:rPr>
          <w:fldChar w:fldCharType="begin"/>
        </w:r>
        <w:r w:rsidR="006E6283">
          <w:rPr>
            <w:webHidden/>
          </w:rPr>
          <w:instrText xml:space="preserve"> PAGEREF _Toc104196410 \h </w:instrText>
        </w:r>
        <w:r w:rsidR="006E6283">
          <w:rPr>
            <w:webHidden/>
          </w:rPr>
        </w:r>
        <w:r w:rsidR="006E6283">
          <w:rPr>
            <w:webHidden/>
          </w:rPr>
          <w:fldChar w:fldCharType="separate"/>
        </w:r>
        <w:r w:rsidR="00180AF5">
          <w:rPr>
            <w:webHidden/>
          </w:rPr>
          <w:t>7</w:t>
        </w:r>
        <w:r w:rsidR="006E6283">
          <w:rPr>
            <w:webHidden/>
          </w:rPr>
          <w:fldChar w:fldCharType="end"/>
        </w:r>
      </w:hyperlink>
    </w:p>
    <w:p w14:paraId="3477C408" w14:textId="0E6C6349" w:rsidR="006E6283" w:rsidRDefault="00416D63">
      <w:pPr>
        <w:pStyle w:val="Obsah1"/>
        <w:tabs>
          <w:tab w:val="right" w:leader="dot" w:pos="9627"/>
        </w:tabs>
        <w:rPr>
          <w:rFonts w:asciiTheme="minorHAnsi" w:eastAsiaTheme="minorEastAsia" w:hAnsiTheme="minorHAnsi" w:cstheme="minorBidi"/>
          <w:b w:val="0"/>
          <w:bCs w:val="0"/>
          <w:noProof/>
          <w:color w:val="auto"/>
          <w:sz w:val="22"/>
          <w:szCs w:val="22"/>
        </w:rPr>
      </w:pPr>
      <w:hyperlink w:anchor="_Toc104196411" w:history="1">
        <w:r w:rsidR="006E6283" w:rsidRPr="00CA6394">
          <w:rPr>
            <w:rStyle w:val="Hypertextovodkaz"/>
            <w:noProof/>
          </w:rPr>
          <w:t>5</w:t>
        </w:r>
        <w:r w:rsidR="006E6283">
          <w:rPr>
            <w:rFonts w:asciiTheme="minorHAnsi" w:eastAsiaTheme="minorEastAsia" w:hAnsiTheme="minorHAnsi" w:cstheme="minorBidi"/>
            <w:b w:val="0"/>
            <w:bCs w:val="0"/>
            <w:noProof/>
            <w:color w:val="auto"/>
            <w:sz w:val="22"/>
            <w:szCs w:val="22"/>
          </w:rPr>
          <w:tab/>
        </w:r>
        <w:r w:rsidR="006E6283" w:rsidRPr="00CA6394">
          <w:rPr>
            <w:rStyle w:val="Hypertextovodkaz"/>
            <w:noProof/>
          </w:rPr>
          <w:t>Zemní a výkopové práce</w:t>
        </w:r>
        <w:r w:rsidR="006E6283">
          <w:rPr>
            <w:noProof/>
            <w:webHidden/>
          </w:rPr>
          <w:tab/>
        </w:r>
        <w:r w:rsidR="006E6283">
          <w:rPr>
            <w:noProof/>
            <w:webHidden/>
          </w:rPr>
          <w:fldChar w:fldCharType="begin"/>
        </w:r>
        <w:r w:rsidR="006E6283">
          <w:rPr>
            <w:noProof/>
            <w:webHidden/>
          </w:rPr>
          <w:instrText xml:space="preserve"> PAGEREF _Toc104196411 \h </w:instrText>
        </w:r>
        <w:r w:rsidR="006E6283">
          <w:rPr>
            <w:noProof/>
            <w:webHidden/>
          </w:rPr>
        </w:r>
        <w:r w:rsidR="006E6283">
          <w:rPr>
            <w:noProof/>
            <w:webHidden/>
          </w:rPr>
          <w:fldChar w:fldCharType="separate"/>
        </w:r>
        <w:r w:rsidR="00180AF5">
          <w:rPr>
            <w:noProof/>
            <w:webHidden/>
          </w:rPr>
          <w:t>7</w:t>
        </w:r>
        <w:r w:rsidR="006E6283">
          <w:rPr>
            <w:noProof/>
            <w:webHidden/>
          </w:rPr>
          <w:fldChar w:fldCharType="end"/>
        </w:r>
      </w:hyperlink>
    </w:p>
    <w:p w14:paraId="71A83D72" w14:textId="2B3A2E27" w:rsidR="006E6283" w:rsidRDefault="00416D63">
      <w:pPr>
        <w:pStyle w:val="Obsah2"/>
        <w:rPr>
          <w:rFonts w:asciiTheme="minorHAnsi" w:eastAsiaTheme="minorEastAsia" w:hAnsiTheme="minorHAnsi" w:cstheme="minorBidi"/>
          <w:sz w:val="22"/>
          <w:szCs w:val="22"/>
        </w:rPr>
      </w:pPr>
      <w:hyperlink w:anchor="_Toc104196412" w:history="1">
        <w:r w:rsidR="006E6283" w:rsidRPr="00CA6394">
          <w:rPr>
            <w:rStyle w:val="Hypertextovodkaz"/>
          </w:rPr>
          <w:t>5.1</w:t>
        </w:r>
        <w:r w:rsidR="006E6283">
          <w:rPr>
            <w:rFonts w:asciiTheme="minorHAnsi" w:eastAsiaTheme="minorEastAsia" w:hAnsiTheme="minorHAnsi" w:cstheme="minorBidi"/>
            <w:sz w:val="22"/>
            <w:szCs w:val="22"/>
          </w:rPr>
          <w:tab/>
        </w:r>
        <w:r w:rsidR="006E6283" w:rsidRPr="00CA6394">
          <w:rPr>
            <w:rStyle w:val="Hypertextovodkaz"/>
          </w:rPr>
          <w:t>Výkopy</w:t>
        </w:r>
        <w:r w:rsidR="006E6283">
          <w:rPr>
            <w:webHidden/>
          </w:rPr>
          <w:tab/>
        </w:r>
        <w:r w:rsidR="006E6283">
          <w:rPr>
            <w:webHidden/>
          </w:rPr>
          <w:fldChar w:fldCharType="begin"/>
        </w:r>
        <w:r w:rsidR="006E6283">
          <w:rPr>
            <w:webHidden/>
          </w:rPr>
          <w:instrText xml:space="preserve"> PAGEREF _Toc104196412 \h </w:instrText>
        </w:r>
        <w:r w:rsidR="006E6283">
          <w:rPr>
            <w:webHidden/>
          </w:rPr>
        </w:r>
        <w:r w:rsidR="006E6283">
          <w:rPr>
            <w:webHidden/>
          </w:rPr>
          <w:fldChar w:fldCharType="separate"/>
        </w:r>
        <w:r w:rsidR="00180AF5">
          <w:rPr>
            <w:webHidden/>
          </w:rPr>
          <w:t>7</w:t>
        </w:r>
        <w:r w:rsidR="006E6283">
          <w:rPr>
            <w:webHidden/>
          </w:rPr>
          <w:fldChar w:fldCharType="end"/>
        </w:r>
      </w:hyperlink>
    </w:p>
    <w:p w14:paraId="5E4A36BF" w14:textId="6D46EDA3" w:rsidR="006E6283" w:rsidRDefault="00416D63">
      <w:pPr>
        <w:pStyle w:val="Obsah2"/>
        <w:rPr>
          <w:rFonts w:asciiTheme="minorHAnsi" w:eastAsiaTheme="minorEastAsia" w:hAnsiTheme="minorHAnsi" w:cstheme="minorBidi"/>
          <w:sz w:val="22"/>
          <w:szCs w:val="22"/>
        </w:rPr>
      </w:pPr>
      <w:hyperlink w:anchor="_Toc104196413" w:history="1">
        <w:r w:rsidR="006E6283" w:rsidRPr="00CA6394">
          <w:rPr>
            <w:rStyle w:val="Hypertextovodkaz"/>
          </w:rPr>
          <w:t>5.2</w:t>
        </w:r>
        <w:r w:rsidR="006E6283">
          <w:rPr>
            <w:rFonts w:asciiTheme="minorHAnsi" w:eastAsiaTheme="minorEastAsia" w:hAnsiTheme="minorHAnsi" w:cstheme="minorBidi"/>
            <w:sz w:val="22"/>
            <w:szCs w:val="22"/>
          </w:rPr>
          <w:tab/>
        </w:r>
        <w:r w:rsidR="006E6283" w:rsidRPr="00CA6394">
          <w:rPr>
            <w:rStyle w:val="Hypertextovodkaz"/>
          </w:rPr>
          <w:t>Pažení</w:t>
        </w:r>
        <w:r w:rsidR="006E6283">
          <w:rPr>
            <w:webHidden/>
          </w:rPr>
          <w:tab/>
        </w:r>
        <w:r w:rsidR="006E6283">
          <w:rPr>
            <w:webHidden/>
          </w:rPr>
          <w:fldChar w:fldCharType="begin"/>
        </w:r>
        <w:r w:rsidR="006E6283">
          <w:rPr>
            <w:webHidden/>
          </w:rPr>
          <w:instrText xml:space="preserve"> PAGEREF _Toc104196413 \h </w:instrText>
        </w:r>
        <w:r w:rsidR="006E6283">
          <w:rPr>
            <w:webHidden/>
          </w:rPr>
        </w:r>
        <w:r w:rsidR="006E6283">
          <w:rPr>
            <w:webHidden/>
          </w:rPr>
          <w:fldChar w:fldCharType="separate"/>
        </w:r>
        <w:r w:rsidR="00180AF5">
          <w:rPr>
            <w:webHidden/>
          </w:rPr>
          <w:t>8</w:t>
        </w:r>
        <w:r w:rsidR="006E6283">
          <w:rPr>
            <w:webHidden/>
          </w:rPr>
          <w:fldChar w:fldCharType="end"/>
        </w:r>
      </w:hyperlink>
    </w:p>
    <w:p w14:paraId="602332CC" w14:textId="0298081B" w:rsidR="006E6283" w:rsidRDefault="00416D63">
      <w:pPr>
        <w:pStyle w:val="Obsah2"/>
        <w:rPr>
          <w:rFonts w:asciiTheme="minorHAnsi" w:eastAsiaTheme="minorEastAsia" w:hAnsiTheme="minorHAnsi" w:cstheme="minorBidi"/>
          <w:sz w:val="22"/>
          <w:szCs w:val="22"/>
        </w:rPr>
      </w:pPr>
      <w:hyperlink w:anchor="_Toc104196414" w:history="1">
        <w:r w:rsidR="006E6283" w:rsidRPr="00CA6394">
          <w:rPr>
            <w:rStyle w:val="Hypertextovodkaz"/>
          </w:rPr>
          <w:t>5.3</w:t>
        </w:r>
        <w:r w:rsidR="006E6283">
          <w:rPr>
            <w:rFonts w:asciiTheme="minorHAnsi" w:eastAsiaTheme="minorEastAsia" w:hAnsiTheme="minorHAnsi" w:cstheme="minorBidi"/>
            <w:sz w:val="22"/>
            <w:szCs w:val="22"/>
          </w:rPr>
          <w:tab/>
        </w:r>
        <w:r w:rsidR="006E6283" w:rsidRPr="00CA6394">
          <w:rPr>
            <w:rStyle w:val="Hypertextovodkaz"/>
          </w:rPr>
          <w:t>Zásypy</w:t>
        </w:r>
        <w:r w:rsidR="006E6283">
          <w:rPr>
            <w:webHidden/>
          </w:rPr>
          <w:tab/>
        </w:r>
        <w:r w:rsidR="006E6283">
          <w:rPr>
            <w:webHidden/>
          </w:rPr>
          <w:fldChar w:fldCharType="begin"/>
        </w:r>
        <w:r w:rsidR="006E6283">
          <w:rPr>
            <w:webHidden/>
          </w:rPr>
          <w:instrText xml:space="preserve"> PAGEREF _Toc104196414 \h </w:instrText>
        </w:r>
        <w:r w:rsidR="006E6283">
          <w:rPr>
            <w:webHidden/>
          </w:rPr>
        </w:r>
        <w:r w:rsidR="006E6283">
          <w:rPr>
            <w:webHidden/>
          </w:rPr>
          <w:fldChar w:fldCharType="separate"/>
        </w:r>
        <w:r w:rsidR="00180AF5">
          <w:rPr>
            <w:webHidden/>
          </w:rPr>
          <w:t>8</w:t>
        </w:r>
        <w:r w:rsidR="006E6283">
          <w:rPr>
            <w:webHidden/>
          </w:rPr>
          <w:fldChar w:fldCharType="end"/>
        </w:r>
      </w:hyperlink>
    </w:p>
    <w:p w14:paraId="4160AE27" w14:textId="2A4F1E65" w:rsidR="006E6283" w:rsidRDefault="00416D63">
      <w:pPr>
        <w:pStyle w:val="Obsah1"/>
        <w:tabs>
          <w:tab w:val="right" w:leader="dot" w:pos="9627"/>
        </w:tabs>
        <w:rPr>
          <w:rFonts w:asciiTheme="minorHAnsi" w:eastAsiaTheme="minorEastAsia" w:hAnsiTheme="minorHAnsi" w:cstheme="minorBidi"/>
          <w:b w:val="0"/>
          <w:bCs w:val="0"/>
          <w:noProof/>
          <w:color w:val="auto"/>
          <w:sz w:val="22"/>
          <w:szCs w:val="22"/>
        </w:rPr>
      </w:pPr>
      <w:hyperlink w:anchor="_Toc104196415" w:history="1">
        <w:r w:rsidR="006E6283" w:rsidRPr="00CA6394">
          <w:rPr>
            <w:rStyle w:val="Hypertextovodkaz"/>
            <w:noProof/>
          </w:rPr>
          <w:t>6</w:t>
        </w:r>
        <w:r w:rsidR="006E6283">
          <w:rPr>
            <w:rFonts w:asciiTheme="minorHAnsi" w:eastAsiaTheme="minorEastAsia" w:hAnsiTheme="minorHAnsi" w:cstheme="minorBidi"/>
            <w:b w:val="0"/>
            <w:bCs w:val="0"/>
            <w:noProof/>
            <w:color w:val="auto"/>
            <w:sz w:val="22"/>
            <w:szCs w:val="22"/>
          </w:rPr>
          <w:tab/>
        </w:r>
        <w:r w:rsidR="006E6283" w:rsidRPr="00CA6394">
          <w:rPr>
            <w:rStyle w:val="Hypertextovodkaz"/>
            <w:noProof/>
          </w:rPr>
          <w:t>Náhradní zásobení</w:t>
        </w:r>
        <w:r w:rsidR="006E6283">
          <w:rPr>
            <w:noProof/>
            <w:webHidden/>
          </w:rPr>
          <w:tab/>
        </w:r>
        <w:r w:rsidR="006E6283">
          <w:rPr>
            <w:noProof/>
            <w:webHidden/>
          </w:rPr>
          <w:fldChar w:fldCharType="begin"/>
        </w:r>
        <w:r w:rsidR="006E6283">
          <w:rPr>
            <w:noProof/>
            <w:webHidden/>
          </w:rPr>
          <w:instrText xml:space="preserve"> PAGEREF _Toc104196415 \h </w:instrText>
        </w:r>
        <w:r w:rsidR="006E6283">
          <w:rPr>
            <w:noProof/>
            <w:webHidden/>
          </w:rPr>
        </w:r>
        <w:r w:rsidR="006E6283">
          <w:rPr>
            <w:noProof/>
            <w:webHidden/>
          </w:rPr>
          <w:fldChar w:fldCharType="separate"/>
        </w:r>
        <w:r w:rsidR="00180AF5">
          <w:rPr>
            <w:noProof/>
            <w:webHidden/>
          </w:rPr>
          <w:t>8</w:t>
        </w:r>
        <w:r w:rsidR="006E6283">
          <w:rPr>
            <w:noProof/>
            <w:webHidden/>
          </w:rPr>
          <w:fldChar w:fldCharType="end"/>
        </w:r>
      </w:hyperlink>
    </w:p>
    <w:p w14:paraId="02801696" w14:textId="3505D32E" w:rsidR="001C0AF4" w:rsidRDefault="001C0AF4" w:rsidP="001C0AF4">
      <w:r>
        <w:rPr>
          <w:b/>
          <w:bCs/>
        </w:rPr>
        <w:fldChar w:fldCharType="end"/>
      </w:r>
    </w:p>
    <w:p w14:paraId="06EF2394" w14:textId="77777777" w:rsidR="001C0AF4" w:rsidRDefault="001C0AF4" w:rsidP="001C0AF4">
      <w:pPr>
        <w:pStyle w:val="Nadpis1"/>
      </w:pPr>
      <w:bookmarkStart w:id="15" w:name="_Toc88104622"/>
      <w:bookmarkStart w:id="16" w:name="_Toc88105067"/>
      <w:bookmarkStart w:id="17" w:name="_Toc88105322"/>
      <w:bookmarkStart w:id="18" w:name="_Toc88108799"/>
      <w:bookmarkStart w:id="19" w:name="_Toc88108864"/>
      <w:bookmarkStart w:id="20" w:name="_Toc88109216"/>
      <w:bookmarkStart w:id="21" w:name="_Toc88109295"/>
      <w:bookmarkStart w:id="22" w:name="_Toc88119778"/>
      <w:bookmarkStart w:id="23" w:name="_Toc88120569"/>
      <w:bookmarkStart w:id="24" w:name="_Toc88120646"/>
      <w:bookmarkStart w:id="25" w:name="_Toc88121219"/>
      <w:bookmarkStart w:id="26" w:name="_Toc88121465"/>
      <w:bookmarkStart w:id="27" w:name="_Toc88121490"/>
      <w:bookmarkStart w:id="28" w:name="_Toc88121551"/>
      <w:bookmarkStart w:id="29" w:name="_Toc88287774"/>
      <w:bookmarkStart w:id="30" w:name="_Toc68497117"/>
      <w:bookmarkStart w:id="31" w:name="_Toc115846553"/>
      <w:r>
        <w:br w:type="page"/>
      </w:r>
      <w:bookmarkStart w:id="32" w:name="_Toc272994512"/>
      <w:bookmarkStart w:id="33" w:name="_Toc277666625"/>
      <w:bookmarkStart w:id="34" w:name="_Toc508013403"/>
      <w:bookmarkStart w:id="35" w:name="_Toc522289502"/>
      <w:bookmarkStart w:id="36" w:name="_Toc525813485"/>
      <w:bookmarkStart w:id="37" w:name="_Toc14964011"/>
      <w:bookmarkStart w:id="38" w:name="_Toc27046586"/>
      <w:bookmarkStart w:id="39" w:name="_Toc30432239"/>
      <w:bookmarkStart w:id="40" w:name="_Toc104196395"/>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lastRenderedPageBreak/>
        <w:t>Úvod</w:t>
      </w:r>
      <w:bookmarkEnd w:id="32"/>
      <w:bookmarkEnd w:id="33"/>
      <w:bookmarkEnd w:id="34"/>
      <w:bookmarkEnd w:id="35"/>
      <w:bookmarkEnd w:id="36"/>
      <w:bookmarkEnd w:id="37"/>
      <w:bookmarkEnd w:id="38"/>
      <w:bookmarkEnd w:id="39"/>
      <w:bookmarkEnd w:id="40"/>
    </w:p>
    <w:p w14:paraId="751F486B" w14:textId="7A5CC8B8" w:rsidR="00782B2A" w:rsidRPr="009C6C9D" w:rsidRDefault="00782B2A" w:rsidP="009C6C9D">
      <w:pPr>
        <w:pStyle w:val="AqpText0"/>
        <w:rPr>
          <w:rFonts w:ascii="Arial Narrow" w:hAnsi="Arial Narrow"/>
          <w:sz w:val="22"/>
          <w:szCs w:val="22"/>
        </w:rPr>
      </w:pPr>
      <w:r w:rsidRPr="009C6C9D">
        <w:rPr>
          <w:rFonts w:ascii="Arial Narrow" w:hAnsi="Arial Narrow"/>
          <w:sz w:val="22"/>
          <w:szCs w:val="22"/>
        </w:rPr>
        <w:t>V této části dokumentace je řešen PS 01 Strojně technologická část.</w:t>
      </w:r>
    </w:p>
    <w:p w14:paraId="424DEDD5" w14:textId="2E46417E" w:rsidR="001C0AF4" w:rsidRPr="009C6C9D" w:rsidRDefault="00782B2A" w:rsidP="001C0AF4">
      <w:pPr>
        <w:pStyle w:val="AqpText0"/>
        <w:rPr>
          <w:rFonts w:ascii="Arial Narrow" w:hAnsi="Arial Narrow"/>
          <w:sz w:val="22"/>
          <w:szCs w:val="22"/>
        </w:rPr>
      </w:pPr>
      <w:r w:rsidRPr="009C6C9D">
        <w:rPr>
          <w:rFonts w:ascii="Arial Narrow" w:hAnsi="Arial Narrow"/>
          <w:sz w:val="22"/>
          <w:szCs w:val="22"/>
        </w:rPr>
        <w:t>ATS Libušino údolí</w:t>
      </w:r>
      <w:r w:rsidR="001C0AF4" w:rsidRPr="009C6C9D">
        <w:rPr>
          <w:rFonts w:ascii="Arial Narrow" w:hAnsi="Arial Narrow"/>
          <w:sz w:val="22"/>
          <w:szCs w:val="22"/>
        </w:rPr>
        <w:t xml:space="preserve"> je </w:t>
      </w:r>
      <w:r w:rsidR="000328D3" w:rsidRPr="009C6C9D">
        <w:rPr>
          <w:rFonts w:ascii="Arial Narrow" w:hAnsi="Arial Narrow"/>
          <w:sz w:val="22"/>
          <w:szCs w:val="22"/>
        </w:rPr>
        <w:t xml:space="preserve">malý stávající vodárenský objekt, který zvyšuje tlak ve vodovodní síti </w:t>
      </w:r>
      <w:r w:rsidR="005358A7">
        <w:rPr>
          <w:rFonts w:ascii="Arial Narrow" w:hAnsi="Arial Narrow"/>
          <w:sz w:val="22"/>
          <w:szCs w:val="22"/>
        </w:rPr>
        <w:t>z</w:t>
      </w:r>
      <w:r w:rsidR="000328D3" w:rsidRPr="009C6C9D">
        <w:rPr>
          <w:rFonts w:ascii="Arial Narrow" w:hAnsi="Arial Narrow"/>
          <w:sz w:val="22"/>
          <w:szCs w:val="22"/>
        </w:rPr>
        <w:t xml:space="preserve"> tlakového pásma </w:t>
      </w:r>
      <w:r w:rsidR="005358A7">
        <w:rPr>
          <w:rFonts w:ascii="Arial Narrow" w:hAnsi="Arial Narrow"/>
          <w:sz w:val="22"/>
          <w:szCs w:val="22"/>
        </w:rPr>
        <w:t xml:space="preserve">1.3.2.3 do pásma </w:t>
      </w:r>
      <w:r w:rsidR="00F6110A">
        <w:rPr>
          <w:rFonts w:ascii="Arial Narrow" w:hAnsi="Arial Narrow"/>
          <w:sz w:val="22"/>
          <w:szCs w:val="22"/>
        </w:rPr>
        <w:t>1.5 městské části</w:t>
      </w:r>
      <w:r w:rsidR="000328D3" w:rsidRPr="009C6C9D">
        <w:rPr>
          <w:rFonts w:ascii="Arial Narrow" w:hAnsi="Arial Narrow"/>
          <w:sz w:val="22"/>
          <w:szCs w:val="22"/>
        </w:rPr>
        <w:t xml:space="preserve"> Kohoutovice</w:t>
      </w:r>
      <w:r w:rsidR="001C0AF4" w:rsidRPr="009C6C9D">
        <w:rPr>
          <w:rFonts w:ascii="Arial Narrow" w:hAnsi="Arial Narrow"/>
          <w:sz w:val="22"/>
          <w:szCs w:val="22"/>
        </w:rPr>
        <w:t xml:space="preserve">. </w:t>
      </w:r>
      <w:r w:rsidRPr="009C6C9D">
        <w:rPr>
          <w:rFonts w:ascii="Arial Narrow" w:hAnsi="Arial Narrow"/>
          <w:sz w:val="22"/>
          <w:szCs w:val="22"/>
        </w:rPr>
        <w:t>Objekt čerpací stanice</w:t>
      </w:r>
      <w:r w:rsidR="001C0AF4" w:rsidRPr="009C6C9D">
        <w:rPr>
          <w:rFonts w:ascii="Arial Narrow" w:hAnsi="Arial Narrow"/>
          <w:sz w:val="22"/>
          <w:szCs w:val="22"/>
        </w:rPr>
        <w:t xml:space="preserve"> bude stavebně zrekonstruován a stávající technologické a trubní vystrojení bude demontováno a nahrazeno novým. </w:t>
      </w:r>
    </w:p>
    <w:p w14:paraId="09924DFC" w14:textId="77777777" w:rsidR="001C0AF4" w:rsidRDefault="001C0AF4" w:rsidP="001C0AF4">
      <w:pPr>
        <w:pStyle w:val="Nadpis1"/>
      </w:pPr>
      <w:bookmarkStart w:id="41" w:name="_Toc508013404"/>
      <w:bookmarkStart w:id="42" w:name="_Toc522289503"/>
      <w:bookmarkStart w:id="43" w:name="_Toc525813486"/>
      <w:bookmarkStart w:id="44" w:name="_Toc14964012"/>
      <w:bookmarkStart w:id="45" w:name="_Toc27046587"/>
      <w:bookmarkStart w:id="46" w:name="_Toc30432240"/>
      <w:bookmarkStart w:id="47" w:name="_Toc104196396"/>
      <w:r>
        <w:t>Všeobecné požadavky</w:t>
      </w:r>
      <w:bookmarkEnd w:id="41"/>
      <w:bookmarkEnd w:id="42"/>
      <w:bookmarkEnd w:id="43"/>
      <w:bookmarkEnd w:id="44"/>
      <w:bookmarkEnd w:id="45"/>
      <w:bookmarkEnd w:id="46"/>
      <w:bookmarkEnd w:id="47"/>
    </w:p>
    <w:p w14:paraId="4CC6859A" w14:textId="77777777" w:rsidR="001C0AF4" w:rsidRPr="009C6C9D" w:rsidRDefault="001C0AF4" w:rsidP="001C0AF4">
      <w:pPr>
        <w:pStyle w:val="AqpText0"/>
        <w:rPr>
          <w:rFonts w:ascii="Arial Narrow" w:hAnsi="Arial Narrow"/>
          <w:sz w:val="22"/>
          <w:szCs w:val="22"/>
        </w:rPr>
      </w:pPr>
      <w:r w:rsidRPr="009C6C9D">
        <w:rPr>
          <w:rFonts w:ascii="Arial Narrow" w:hAnsi="Arial Narrow"/>
          <w:sz w:val="22"/>
          <w:szCs w:val="22"/>
        </w:rPr>
        <w:t>Potrubí, tvarovky a armatury budou tlakové třídy min. PN 10.</w:t>
      </w:r>
    </w:p>
    <w:p w14:paraId="7700429A" w14:textId="77777777" w:rsidR="001C0AF4" w:rsidRPr="009C6C9D" w:rsidRDefault="001C0AF4" w:rsidP="001C0AF4">
      <w:pPr>
        <w:pStyle w:val="AqpText0"/>
        <w:rPr>
          <w:rFonts w:ascii="Arial Narrow" w:hAnsi="Arial Narrow"/>
          <w:sz w:val="22"/>
          <w:szCs w:val="22"/>
        </w:rPr>
      </w:pPr>
      <w:r w:rsidRPr="009C6C9D">
        <w:rPr>
          <w:rFonts w:ascii="Arial Narrow" w:hAnsi="Arial Narrow"/>
          <w:sz w:val="22"/>
          <w:szCs w:val="22"/>
        </w:rPr>
        <w:t>Materiál trubního vystrojení a tvarovek je z nerezové oceli tř. 1.4404, armatury jsou z tvárné litiny s těžkou protikorozní ochranou, příp. z nerez oceli.</w:t>
      </w:r>
    </w:p>
    <w:p w14:paraId="60081018" w14:textId="77777777" w:rsidR="001C0AF4" w:rsidRPr="009C6C9D" w:rsidRDefault="001C0AF4" w:rsidP="001C0AF4">
      <w:pPr>
        <w:pStyle w:val="AqpText0"/>
        <w:rPr>
          <w:rFonts w:ascii="Arial Narrow" w:hAnsi="Arial Narrow"/>
          <w:sz w:val="22"/>
          <w:szCs w:val="22"/>
        </w:rPr>
      </w:pPr>
      <w:r w:rsidRPr="009C6C9D">
        <w:rPr>
          <w:rFonts w:ascii="Arial Narrow" w:hAnsi="Arial Narrow"/>
          <w:sz w:val="22"/>
          <w:szCs w:val="22"/>
        </w:rPr>
        <w:t>Obslužné potrubí je navrženo z nerezové oceli.</w:t>
      </w:r>
    </w:p>
    <w:p w14:paraId="305E5631" w14:textId="77777777" w:rsidR="001C0AF4" w:rsidRPr="009C6C9D" w:rsidRDefault="001C0AF4" w:rsidP="001C0AF4">
      <w:pPr>
        <w:pStyle w:val="Aqpodrka10"/>
        <w:numPr>
          <w:ilvl w:val="0"/>
          <w:numId w:val="0"/>
        </w:numPr>
        <w:rPr>
          <w:rFonts w:ascii="Arial Narrow" w:hAnsi="Arial Narrow"/>
          <w:sz w:val="22"/>
          <w:szCs w:val="22"/>
        </w:rPr>
      </w:pPr>
      <w:r w:rsidRPr="009C6C9D">
        <w:rPr>
          <w:rFonts w:ascii="Arial Narrow" w:hAnsi="Arial Narrow"/>
          <w:sz w:val="22"/>
          <w:szCs w:val="22"/>
        </w:rPr>
        <w:t>Potrubní vystrojení bude kotveno a upevňováno prvky z nerez oceli tř. 1.4404 s objímkami s gumovou výstelkou pro upevnění potrubí a armatur.</w:t>
      </w:r>
    </w:p>
    <w:p w14:paraId="2E1D57BD" w14:textId="77777777" w:rsidR="001C0AF4" w:rsidRPr="009C6C9D" w:rsidRDefault="001C0AF4" w:rsidP="001C0AF4">
      <w:pPr>
        <w:jc w:val="both"/>
        <w:rPr>
          <w:rFonts w:ascii="Arial Narrow" w:hAnsi="Arial Narrow"/>
          <w:sz w:val="22"/>
          <w:szCs w:val="22"/>
        </w:rPr>
      </w:pPr>
      <w:r w:rsidRPr="009C6C9D">
        <w:rPr>
          <w:rFonts w:ascii="Arial Narrow" w:hAnsi="Arial Narrow"/>
          <w:sz w:val="22"/>
          <w:szCs w:val="22"/>
        </w:rPr>
        <w:t xml:space="preserve">Nerezová potrubí budou spojovaná svařováním, přírubovými spoji, nebo nerez. spojkami </w:t>
      </w:r>
      <w:proofErr w:type="gramStart"/>
      <w:r w:rsidRPr="009C6C9D">
        <w:rPr>
          <w:rFonts w:ascii="Arial Narrow" w:hAnsi="Arial Narrow"/>
          <w:sz w:val="22"/>
          <w:szCs w:val="22"/>
        </w:rPr>
        <w:t>s</w:t>
      </w:r>
      <w:proofErr w:type="gramEnd"/>
      <w:r w:rsidRPr="009C6C9D">
        <w:rPr>
          <w:rFonts w:ascii="Arial Narrow" w:hAnsi="Arial Narrow"/>
          <w:sz w:val="22"/>
          <w:szCs w:val="22"/>
        </w:rPr>
        <w:t> jištění proti posunu.</w:t>
      </w:r>
    </w:p>
    <w:p w14:paraId="36BBC181" w14:textId="77777777" w:rsidR="001C0AF4" w:rsidRPr="009C6C9D" w:rsidRDefault="001C0AF4" w:rsidP="001C0AF4">
      <w:pPr>
        <w:jc w:val="both"/>
        <w:rPr>
          <w:rFonts w:ascii="Arial Narrow" w:hAnsi="Arial Narrow"/>
          <w:sz w:val="22"/>
          <w:szCs w:val="22"/>
        </w:rPr>
      </w:pPr>
      <w:r w:rsidRPr="009C6C9D">
        <w:rPr>
          <w:rFonts w:ascii="Arial Narrow" w:hAnsi="Arial Narrow"/>
          <w:sz w:val="22"/>
          <w:szCs w:val="22"/>
        </w:rPr>
        <w:t>Nerezové materiály nesmí být v kontaktu s ocelovými, pozinkovanými a poniklovanými materiály.</w:t>
      </w:r>
    </w:p>
    <w:p w14:paraId="5BFB5584" w14:textId="77777777" w:rsidR="001C0AF4" w:rsidRPr="009C6C9D" w:rsidRDefault="001C0AF4" w:rsidP="001C0AF4">
      <w:pPr>
        <w:jc w:val="both"/>
        <w:rPr>
          <w:rFonts w:ascii="Arial Narrow" w:hAnsi="Arial Narrow"/>
          <w:sz w:val="22"/>
          <w:szCs w:val="22"/>
        </w:rPr>
      </w:pPr>
      <w:r w:rsidRPr="009C6C9D">
        <w:rPr>
          <w:rFonts w:ascii="Arial Narrow" w:hAnsi="Arial Narrow"/>
          <w:sz w:val="22"/>
          <w:szCs w:val="22"/>
        </w:rPr>
        <w:t>Součástí dodávky budou také předpisy pro údržbu a opravy dodaných zařízení a jejich podrobná dokumentace.</w:t>
      </w:r>
    </w:p>
    <w:p w14:paraId="540C991F" w14:textId="77777777" w:rsidR="001C0AF4" w:rsidRPr="009C6C9D" w:rsidRDefault="001C0AF4" w:rsidP="001C0AF4">
      <w:pPr>
        <w:jc w:val="both"/>
        <w:rPr>
          <w:rFonts w:ascii="Arial Narrow" w:hAnsi="Arial Narrow"/>
          <w:sz w:val="22"/>
          <w:szCs w:val="22"/>
        </w:rPr>
      </w:pPr>
      <w:r w:rsidRPr="009C6C9D">
        <w:rPr>
          <w:rFonts w:ascii="Arial Narrow" w:hAnsi="Arial Narrow"/>
          <w:sz w:val="22"/>
          <w:szCs w:val="22"/>
        </w:rPr>
        <w:t>Před uvedením instalovaného potrubního vystrojení a jeho částí do provozu budou provedeny zkoušky průchodnosti potrubí, tlakové zkoušky, dezinfekce, proplachy a krácené rozbory vody akreditovanou laboratoří, v souladu s platnými předpisy.</w:t>
      </w:r>
    </w:p>
    <w:p w14:paraId="025B10E2" w14:textId="77777777" w:rsidR="001C0AF4" w:rsidRDefault="001C0AF4" w:rsidP="001C0AF4">
      <w:pPr>
        <w:pStyle w:val="Nadpis1"/>
      </w:pPr>
      <w:bookmarkStart w:id="48" w:name="_Toc508013405"/>
      <w:bookmarkStart w:id="49" w:name="_Toc522289504"/>
      <w:bookmarkStart w:id="50" w:name="_Toc525813487"/>
      <w:bookmarkStart w:id="51" w:name="_Toc14964013"/>
      <w:bookmarkStart w:id="52" w:name="_Toc27046588"/>
      <w:bookmarkStart w:id="53" w:name="_Toc30432241"/>
      <w:bookmarkStart w:id="54" w:name="_Toc104196397"/>
      <w:r>
        <w:t>Popis úprav potrubního vystrojení</w:t>
      </w:r>
      <w:bookmarkEnd w:id="48"/>
      <w:bookmarkEnd w:id="49"/>
      <w:bookmarkEnd w:id="50"/>
      <w:bookmarkEnd w:id="51"/>
      <w:bookmarkEnd w:id="52"/>
      <w:bookmarkEnd w:id="53"/>
      <w:bookmarkEnd w:id="54"/>
    </w:p>
    <w:p w14:paraId="254961FF" w14:textId="77777777" w:rsidR="00157898" w:rsidRDefault="00157898" w:rsidP="00157898">
      <w:pPr>
        <w:pStyle w:val="Nadpis2"/>
      </w:pPr>
      <w:bookmarkStart w:id="55" w:name="_Ref51068335"/>
      <w:bookmarkStart w:id="56" w:name="_Ref51068492"/>
      <w:bookmarkStart w:id="57" w:name="_Toc58487945"/>
      <w:bookmarkStart w:id="58" w:name="_Toc59192940"/>
      <w:bookmarkStart w:id="59" w:name="_Toc104196398"/>
      <w:bookmarkStart w:id="60" w:name="_Toc462033628"/>
      <w:bookmarkStart w:id="61" w:name="_Toc474937120"/>
      <w:bookmarkStart w:id="62" w:name="_Toc501615208"/>
      <w:bookmarkStart w:id="63" w:name="_Toc25572333"/>
      <w:bookmarkStart w:id="64" w:name="_Toc30432242"/>
      <w:r>
        <w:t>Demontáže</w:t>
      </w:r>
      <w:bookmarkEnd w:id="55"/>
      <w:bookmarkEnd w:id="56"/>
      <w:bookmarkEnd w:id="57"/>
      <w:bookmarkEnd w:id="58"/>
      <w:bookmarkEnd w:id="59"/>
    </w:p>
    <w:p w14:paraId="0B414A55" w14:textId="5C041234" w:rsidR="00157898" w:rsidRPr="009C6C9D" w:rsidRDefault="00157898" w:rsidP="00157898">
      <w:pPr>
        <w:jc w:val="both"/>
        <w:rPr>
          <w:rFonts w:ascii="Arial Narrow" w:hAnsi="Arial Narrow"/>
          <w:sz w:val="22"/>
          <w:szCs w:val="22"/>
        </w:rPr>
      </w:pPr>
      <w:r w:rsidRPr="009C6C9D">
        <w:rPr>
          <w:rFonts w:ascii="Arial Narrow" w:hAnsi="Arial Narrow"/>
          <w:sz w:val="22"/>
          <w:szCs w:val="22"/>
        </w:rPr>
        <w:t>Veškeré technologické vybavení bude demontováno.</w:t>
      </w:r>
    </w:p>
    <w:p w14:paraId="7AC61440" w14:textId="3F40C9F2" w:rsidR="00157898" w:rsidRPr="009C6C9D" w:rsidRDefault="00157898" w:rsidP="00157898">
      <w:pPr>
        <w:pStyle w:val="AqpText0"/>
        <w:keepNext/>
        <w:rPr>
          <w:rFonts w:ascii="Arial Narrow" w:hAnsi="Arial Narrow"/>
          <w:sz w:val="22"/>
          <w:szCs w:val="22"/>
        </w:rPr>
      </w:pPr>
      <w:r w:rsidRPr="009C6C9D">
        <w:rPr>
          <w:rFonts w:ascii="Arial Narrow" w:hAnsi="Arial Narrow"/>
          <w:sz w:val="22"/>
          <w:szCs w:val="22"/>
        </w:rPr>
        <w:t xml:space="preserve">Všechny demontované armatury, tvarovky a kovové části zůstávají majetkem vlastníka vodovodu. Zhotovitel je bude přehledně třídit a ukládat na investorem určeném místě. Investor podle svého uvážení rozhodne o jejich dalším využití nebo likvidaci. </w:t>
      </w:r>
    </w:p>
    <w:p w14:paraId="1C03E678" w14:textId="77777777" w:rsidR="00157898" w:rsidRPr="009C6C9D" w:rsidRDefault="00157898" w:rsidP="00157898">
      <w:pPr>
        <w:keepNext/>
        <w:jc w:val="both"/>
        <w:rPr>
          <w:rFonts w:ascii="Arial Narrow" w:hAnsi="Arial Narrow"/>
          <w:sz w:val="22"/>
          <w:szCs w:val="22"/>
        </w:rPr>
      </w:pPr>
      <w:r w:rsidRPr="009C6C9D">
        <w:rPr>
          <w:rFonts w:ascii="Arial Narrow" w:hAnsi="Arial Narrow"/>
          <w:sz w:val="22"/>
          <w:szCs w:val="22"/>
        </w:rPr>
        <w:t>Při bouracích pracích postupovat v souladu s platnými bezpečnostními předpisy.</w:t>
      </w:r>
    </w:p>
    <w:p w14:paraId="0B4203D6" w14:textId="77777777" w:rsidR="00157898" w:rsidRDefault="00157898" w:rsidP="00157898">
      <w:pPr>
        <w:pStyle w:val="Nadpis2"/>
      </w:pPr>
      <w:bookmarkStart w:id="65" w:name="_Toc59192939"/>
      <w:bookmarkStart w:id="66" w:name="_Toc104196399"/>
      <w:r>
        <w:t>Popis navrhovaného stavu</w:t>
      </w:r>
      <w:bookmarkEnd w:id="65"/>
      <w:bookmarkEnd w:id="66"/>
    </w:p>
    <w:p w14:paraId="68C0BDFD" w14:textId="107A3DF5" w:rsidR="001C0AF4" w:rsidRPr="009C6C9D" w:rsidRDefault="00FC6EE4" w:rsidP="001C0AF4">
      <w:pPr>
        <w:spacing w:line="276" w:lineRule="auto"/>
        <w:jc w:val="both"/>
        <w:rPr>
          <w:rFonts w:ascii="Arial Narrow" w:hAnsi="Arial Narrow"/>
          <w:sz w:val="22"/>
          <w:szCs w:val="22"/>
        </w:rPr>
      </w:pPr>
      <w:r w:rsidRPr="009C6C9D">
        <w:rPr>
          <w:rFonts w:ascii="Arial Narrow" w:hAnsi="Arial Narrow"/>
          <w:sz w:val="22"/>
          <w:szCs w:val="22"/>
        </w:rPr>
        <w:t xml:space="preserve">Stávající přítokové a výtlačné potrubí DN 80 bude před budovou z vnější strany obnaženo a nahrazeno </w:t>
      </w:r>
      <w:r w:rsidR="00BB0119" w:rsidRPr="009C6C9D">
        <w:rPr>
          <w:rFonts w:ascii="Arial Narrow" w:hAnsi="Arial Narrow"/>
          <w:sz w:val="22"/>
          <w:szCs w:val="22"/>
        </w:rPr>
        <w:t xml:space="preserve">2x </w:t>
      </w:r>
      <w:r w:rsidRPr="009C6C9D">
        <w:rPr>
          <w:rFonts w:ascii="Arial Narrow" w:hAnsi="Arial Narrow"/>
          <w:sz w:val="22"/>
          <w:szCs w:val="22"/>
        </w:rPr>
        <w:t xml:space="preserve">dlouhým TLT F-kusem (min. 1m), napojeným na stávající potrubí </w:t>
      </w:r>
      <w:r w:rsidR="00BB0119" w:rsidRPr="009C6C9D">
        <w:rPr>
          <w:rFonts w:ascii="Arial Narrow" w:hAnsi="Arial Narrow"/>
          <w:sz w:val="22"/>
          <w:szCs w:val="22"/>
        </w:rPr>
        <w:t xml:space="preserve">2x </w:t>
      </w:r>
      <w:r w:rsidRPr="009C6C9D">
        <w:rPr>
          <w:rFonts w:ascii="Arial Narrow" w:hAnsi="Arial Narrow"/>
          <w:sz w:val="22"/>
          <w:szCs w:val="22"/>
        </w:rPr>
        <w:t xml:space="preserve">multitoleranční spojkou </w:t>
      </w:r>
      <w:r w:rsidR="00362283" w:rsidRPr="009C6C9D">
        <w:rPr>
          <w:rFonts w:ascii="Arial Narrow" w:hAnsi="Arial Narrow"/>
          <w:sz w:val="22"/>
          <w:szCs w:val="22"/>
        </w:rPr>
        <w:t xml:space="preserve">s jištěním proti posunu DN 80. Na příruby F-kusů bude </w:t>
      </w:r>
      <w:r w:rsidR="002415B9">
        <w:rPr>
          <w:rFonts w:ascii="Arial Narrow" w:hAnsi="Arial Narrow"/>
          <w:sz w:val="22"/>
          <w:szCs w:val="22"/>
        </w:rPr>
        <w:t xml:space="preserve">přes příruby </w:t>
      </w:r>
      <w:r w:rsidR="00362283" w:rsidRPr="009C6C9D">
        <w:rPr>
          <w:rFonts w:ascii="Arial Narrow" w:hAnsi="Arial Narrow"/>
          <w:sz w:val="22"/>
          <w:szCs w:val="22"/>
        </w:rPr>
        <w:t xml:space="preserve">napojeno nové nerezové vystrojení AT stanice. Prostup stávající konstrukcí bude </w:t>
      </w:r>
      <w:r w:rsidR="00E9742B" w:rsidRPr="009C6C9D">
        <w:rPr>
          <w:rFonts w:ascii="Arial Narrow" w:hAnsi="Arial Narrow"/>
          <w:sz w:val="22"/>
          <w:szCs w:val="22"/>
        </w:rPr>
        <w:t>těsněn dobetonováním a opatřen bobtnavým páskem.</w:t>
      </w:r>
    </w:p>
    <w:p w14:paraId="21CD586A" w14:textId="77777777" w:rsidR="00360260" w:rsidRPr="009C6C9D" w:rsidRDefault="00A30942" w:rsidP="000328D3">
      <w:pPr>
        <w:pStyle w:val="AqpText0"/>
        <w:rPr>
          <w:rFonts w:ascii="Arial Narrow" w:hAnsi="Arial Narrow"/>
          <w:sz w:val="22"/>
          <w:szCs w:val="22"/>
        </w:rPr>
      </w:pPr>
      <w:r w:rsidRPr="009C6C9D">
        <w:rPr>
          <w:rFonts w:ascii="Arial Narrow" w:hAnsi="Arial Narrow"/>
          <w:sz w:val="22"/>
          <w:szCs w:val="22"/>
        </w:rPr>
        <w:t>Obě</w:t>
      </w:r>
      <w:r w:rsidR="000328D3" w:rsidRPr="009C6C9D">
        <w:rPr>
          <w:rFonts w:ascii="Arial Narrow" w:hAnsi="Arial Narrow"/>
          <w:sz w:val="22"/>
          <w:szCs w:val="22"/>
        </w:rPr>
        <w:t xml:space="preserve"> potrubí DN 80 bud</w:t>
      </w:r>
      <w:r w:rsidRPr="009C6C9D">
        <w:rPr>
          <w:rFonts w:ascii="Arial Narrow" w:hAnsi="Arial Narrow"/>
          <w:sz w:val="22"/>
          <w:szCs w:val="22"/>
        </w:rPr>
        <w:t>ou</w:t>
      </w:r>
      <w:r w:rsidR="000328D3" w:rsidRPr="009C6C9D">
        <w:rPr>
          <w:rFonts w:ascii="Arial Narrow" w:hAnsi="Arial Narrow"/>
          <w:sz w:val="22"/>
          <w:szCs w:val="22"/>
        </w:rPr>
        <w:t xml:space="preserve"> </w:t>
      </w:r>
      <w:r w:rsidRPr="009C6C9D">
        <w:rPr>
          <w:rFonts w:ascii="Arial Narrow" w:hAnsi="Arial Narrow"/>
          <w:sz w:val="22"/>
          <w:szCs w:val="22"/>
        </w:rPr>
        <w:t>vyvedena nad rošt kanálu</w:t>
      </w:r>
      <w:r w:rsidR="00360260" w:rsidRPr="009C6C9D">
        <w:rPr>
          <w:rFonts w:ascii="Arial Narrow" w:hAnsi="Arial Narrow"/>
          <w:sz w:val="22"/>
          <w:szCs w:val="22"/>
        </w:rPr>
        <w:t>.</w:t>
      </w:r>
    </w:p>
    <w:p w14:paraId="38DA26F7" w14:textId="05E89C07" w:rsidR="000328D3" w:rsidRPr="009C6C9D" w:rsidRDefault="00360260" w:rsidP="000328D3">
      <w:pPr>
        <w:pStyle w:val="AqpText0"/>
        <w:rPr>
          <w:rFonts w:ascii="Arial Narrow" w:hAnsi="Arial Narrow"/>
          <w:sz w:val="22"/>
          <w:szCs w:val="22"/>
        </w:rPr>
      </w:pPr>
      <w:r w:rsidRPr="009C6C9D">
        <w:rPr>
          <w:rFonts w:ascii="Arial Narrow" w:hAnsi="Arial Narrow"/>
          <w:sz w:val="22"/>
          <w:szCs w:val="22"/>
        </w:rPr>
        <w:t>N</w:t>
      </w:r>
      <w:r w:rsidR="00A30942" w:rsidRPr="009C6C9D">
        <w:rPr>
          <w:rFonts w:ascii="Arial Narrow" w:hAnsi="Arial Narrow"/>
          <w:sz w:val="22"/>
          <w:szCs w:val="22"/>
        </w:rPr>
        <w:t xml:space="preserve">a sacím </w:t>
      </w:r>
      <w:r w:rsidR="00BB0119" w:rsidRPr="009C6C9D">
        <w:rPr>
          <w:rFonts w:ascii="Arial Narrow" w:hAnsi="Arial Narrow"/>
          <w:sz w:val="22"/>
          <w:szCs w:val="22"/>
        </w:rPr>
        <w:t xml:space="preserve">potrubí </w:t>
      </w:r>
      <w:r w:rsidR="00A30942" w:rsidRPr="009C6C9D">
        <w:rPr>
          <w:rFonts w:ascii="Arial Narrow" w:hAnsi="Arial Narrow"/>
          <w:sz w:val="22"/>
          <w:szCs w:val="22"/>
        </w:rPr>
        <w:t xml:space="preserve">bude </w:t>
      </w:r>
      <w:r w:rsidR="000328D3" w:rsidRPr="009C6C9D">
        <w:rPr>
          <w:rFonts w:ascii="Arial Narrow" w:hAnsi="Arial Narrow"/>
          <w:sz w:val="22"/>
          <w:szCs w:val="22"/>
        </w:rPr>
        <w:t xml:space="preserve">osazena tlakoměrná sestava a </w:t>
      </w:r>
      <w:r w:rsidR="00A30942" w:rsidRPr="009C6C9D">
        <w:rPr>
          <w:rFonts w:ascii="Arial Narrow" w:hAnsi="Arial Narrow"/>
          <w:sz w:val="22"/>
          <w:szCs w:val="22"/>
        </w:rPr>
        <w:t xml:space="preserve">ruční </w:t>
      </w:r>
      <w:r w:rsidR="000328D3" w:rsidRPr="009C6C9D">
        <w:rPr>
          <w:rFonts w:ascii="Arial Narrow" w:hAnsi="Arial Narrow"/>
          <w:sz w:val="22"/>
          <w:szCs w:val="22"/>
        </w:rPr>
        <w:t>šoupátko DN </w:t>
      </w:r>
      <w:r w:rsidR="00A30942" w:rsidRPr="009C6C9D">
        <w:rPr>
          <w:rFonts w:ascii="Arial Narrow" w:hAnsi="Arial Narrow"/>
          <w:sz w:val="22"/>
          <w:szCs w:val="22"/>
        </w:rPr>
        <w:t>8</w:t>
      </w:r>
      <w:r w:rsidR="000328D3" w:rsidRPr="009C6C9D">
        <w:rPr>
          <w:rFonts w:ascii="Arial Narrow" w:hAnsi="Arial Narrow"/>
          <w:sz w:val="22"/>
          <w:szCs w:val="22"/>
        </w:rPr>
        <w:t>0</w:t>
      </w:r>
      <w:r w:rsidRPr="009C6C9D">
        <w:rPr>
          <w:rFonts w:ascii="Arial Narrow" w:hAnsi="Arial Narrow"/>
          <w:sz w:val="22"/>
          <w:szCs w:val="22"/>
        </w:rPr>
        <w:t xml:space="preserve"> a instalována automatická tlaková stanice se třemi vertikálními čerpadly s integrovanou regulací otáček FM.</w:t>
      </w:r>
      <w:r w:rsidR="000328D3" w:rsidRPr="009C6C9D">
        <w:rPr>
          <w:rFonts w:ascii="Arial Narrow" w:hAnsi="Arial Narrow"/>
          <w:sz w:val="22"/>
          <w:szCs w:val="22"/>
        </w:rPr>
        <w:t xml:space="preserve"> </w:t>
      </w:r>
    </w:p>
    <w:p w14:paraId="075CFDDC" w14:textId="77777777" w:rsidR="00147CA5" w:rsidRDefault="00360260" w:rsidP="00360260">
      <w:pPr>
        <w:pStyle w:val="AqpText0"/>
        <w:rPr>
          <w:rFonts w:ascii="Arial Narrow" w:hAnsi="Arial Narrow"/>
          <w:sz w:val="22"/>
          <w:szCs w:val="22"/>
        </w:rPr>
      </w:pPr>
      <w:r w:rsidRPr="009C6C9D">
        <w:rPr>
          <w:rFonts w:ascii="Arial Narrow" w:hAnsi="Arial Narrow"/>
          <w:sz w:val="22"/>
          <w:szCs w:val="22"/>
        </w:rPr>
        <w:t xml:space="preserve">Na výtlačné větvi za ATS bude </w:t>
      </w:r>
      <w:r w:rsidR="00FF290E" w:rsidRPr="009C6C9D">
        <w:rPr>
          <w:rFonts w:ascii="Arial Narrow" w:hAnsi="Arial Narrow"/>
          <w:sz w:val="22"/>
          <w:szCs w:val="22"/>
        </w:rPr>
        <w:t xml:space="preserve">odbočka s ručním šoupátkem DN </w:t>
      </w:r>
      <w:r w:rsidR="00E42155" w:rsidRPr="009C6C9D">
        <w:rPr>
          <w:rFonts w:ascii="Arial Narrow" w:hAnsi="Arial Narrow"/>
          <w:sz w:val="22"/>
          <w:szCs w:val="22"/>
        </w:rPr>
        <w:t>5</w:t>
      </w:r>
      <w:r w:rsidR="00FF290E" w:rsidRPr="009C6C9D">
        <w:rPr>
          <w:rFonts w:ascii="Arial Narrow" w:hAnsi="Arial Narrow"/>
          <w:sz w:val="22"/>
          <w:szCs w:val="22"/>
        </w:rPr>
        <w:t xml:space="preserve">0 </w:t>
      </w:r>
      <w:r w:rsidR="00A07200" w:rsidRPr="009C6C9D">
        <w:rPr>
          <w:rFonts w:ascii="Arial Narrow" w:hAnsi="Arial Narrow"/>
          <w:sz w:val="22"/>
          <w:szCs w:val="22"/>
        </w:rPr>
        <w:t>k tlakové nádobě o objemu 200 l</w:t>
      </w:r>
      <w:r w:rsidR="00147CA5">
        <w:rPr>
          <w:rFonts w:ascii="Arial Narrow" w:hAnsi="Arial Narrow"/>
          <w:sz w:val="22"/>
          <w:szCs w:val="22"/>
        </w:rPr>
        <w:t>.</w:t>
      </w:r>
    </w:p>
    <w:p w14:paraId="2A86993D" w14:textId="191C757A" w:rsidR="00A07200" w:rsidRDefault="00147CA5" w:rsidP="00147CA5">
      <w:pPr>
        <w:pStyle w:val="AqpText0"/>
        <w:spacing w:before="0"/>
        <w:rPr>
          <w:rFonts w:ascii="Arial Narrow" w:hAnsi="Arial Narrow"/>
          <w:sz w:val="22"/>
          <w:szCs w:val="22"/>
        </w:rPr>
      </w:pPr>
      <w:r>
        <w:rPr>
          <w:rFonts w:ascii="Arial Narrow" w:hAnsi="Arial Narrow"/>
          <w:sz w:val="22"/>
          <w:szCs w:val="22"/>
        </w:rPr>
        <w:t>N</w:t>
      </w:r>
      <w:r w:rsidR="00A07200">
        <w:rPr>
          <w:rFonts w:ascii="Arial Narrow" w:hAnsi="Arial Narrow"/>
          <w:sz w:val="22"/>
          <w:szCs w:val="22"/>
        </w:rPr>
        <w:t xml:space="preserve">a </w:t>
      </w:r>
      <w:r>
        <w:rPr>
          <w:rFonts w:ascii="Arial Narrow" w:hAnsi="Arial Narrow"/>
          <w:sz w:val="22"/>
          <w:szCs w:val="22"/>
        </w:rPr>
        <w:t>odbočce</w:t>
      </w:r>
      <w:r w:rsidR="00A07200">
        <w:rPr>
          <w:rFonts w:ascii="Arial Narrow" w:hAnsi="Arial Narrow"/>
          <w:sz w:val="22"/>
          <w:szCs w:val="22"/>
        </w:rPr>
        <w:t xml:space="preserve"> bude</w:t>
      </w:r>
      <w:r>
        <w:rPr>
          <w:rFonts w:ascii="Arial Narrow" w:hAnsi="Arial Narrow"/>
          <w:sz w:val="22"/>
          <w:szCs w:val="22"/>
        </w:rPr>
        <w:t xml:space="preserve"> i</w:t>
      </w:r>
      <w:r w:rsidR="00A07200">
        <w:rPr>
          <w:rFonts w:ascii="Arial Narrow" w:hAnsi="Arial Narrow"/>
          <w:sz w:val="22"/>
          <w:szCs w:val="22"/>
        </w:rPr>
        <w:t xml:space="preserve"> </w:t>
      </w:r>
      <w:proofErr w:type="spellStart"/>
      <w:r w:rsidR="00A07200">
        <w:rPr>
          <w:rFonts w:ascii="Arial Narrow" w:hAnsi="Arial Narrow"/>
          <w:sz w:val="22"/>
          <w:szCs w:val="22"/>
        </w:rPr>
        <w:t>návarek</w:t>
      </w:r>
      <w:proofErr w:type="spellEnd"/>
      <w:r w:rsidR="00A07200">
        <w:rPr>
          <w:rFonts w:ascii="Arial Narrow" w:hAnsi="Arial Narrow"/>
          <w:sz w:val="22"/>
          <w:szCs w:val="22"/>
        </w:rPr>
        <w:t xml:space="preserve"> s kulovým kohoutem </w:t>
      </w:r>
      <w:r>
        <w:rPr>
          <w:rFonts w:ascii="Arial Narrow" w:hAnsi="Arial Narrow"/>
          <w:sz w:val="22"/>
          <w:szCs w:val="22"/>
        </w:rPr>
        <w:t>a</w:t>
      </w:r>
      <w:r w:rsidR="00A07200">
        <w:rPr>
          <w:rFonts w:ascii="Arial Narrow" w:hAnsi="Arial Narrow"/>
          <w:sz w:val="22"/>
          <w:szCs w:val="22"/>
        </w:rPr>
        <w:t xml:space="preserve"> trnem na hadici pro vypuštění </w:t>
      </w:r>
      <w:r>
        <w:rPr>
          <w:rFonts w:ascii="Arial Narrow" w:hAnsi="Arial Narrow"/>
          <w:sz w:val="22"/>
          <w:szCs w:val="22"/>
        </w:rPr>
        <w:t>nádoby.</w:t>
      </w:r>
    </w:p>
    <w:p w14:paraId="6088B252" w14:textId="177FBBE1" w:rsidR="00CE4A41" w:rsidRDefault="00A07200" w:rsidP="00360260">
      <w:pPr>
        <w:pStyle w:val="AqpText0"/>
        <w:rPr>
          <w:rFonts w:ascii="Arial Narrow" w:hAnsi="Arial Narrow"/>
          <w:sz w:val="22"/>
          <w:szCs w:val="22"/>
        </w:rPr>
      </w:pPr>
      <w:r>
        <w:rPr>
          <w:rFonts w:ascii="Arial Narrow" w:hAnsi="Arial Narrow"/>
          <w:sz w:val="22"/>
          <w:szCs w:val="22"/>
        </w:rPr>
        <w:t>D</w:t>
      </w:r>
      <w:r w:rsidR="00FF290E" w:rsidRPr="009C6C9D">
        <w:rPr>
          <w:rFonts w:ascii="Arial Narrow" w:hAnsi="Arial Narrow"/>
          <w:sz w:val="22"/>
          <w:szCs w:val="22"/>
        </w:rPr>
        <w:t xml:space="preserve">ále </w:t>
      </w:r>
      <w:r w:rsidR="00360260" w:rsidRPr="009C6C9D">
        <w:rPr>
          <w:rFonts w:ascii="Arial Narrow" w:hAnsi="Arial Narrow"/>
          <w:sz w:val="22"/>
          <w:szCs w:val="22"/>
        </w:rPr>
        <w:t>osazen vodoměr DN 50 s přenosem na dispečink</w:t>
      </w:r>
      <w:r>
        <w:rPr>
          <w:rFonts w:ascii="Arial Narrow" w:hAnsi="Arial Narrow"/>
          <w:sz w:val="22"/>
          <w:szCs w:val="22"/>
        </w:rPr>
        <w:t>, z</w:t>
      </w:r>
      <w:r w:rsidR="00360260" w:rsidRPr="009C6C9D">
        <w:rPr>
          <w:rFonts w:ascii="Arial Narrow" w:hAnsi="Arial Narrow"/>
          <w:sz w:val="22"/>
          <w:szCs w:val="22"/>
        </w:rPr>
        <w:t xml:space="preserve">a ním opět šoupátko s ručním kolem DN 80, tlakoměrná sestava </w:t>
      </w:r>
      <w:r w:rsidR="00016C62" w:rsidRPr="009C6C9D">
        <w:rPr>
          <w:rFonts w:ascii="Arial Narrow" w:hAnsi="Arial Narrow"/>
          <w:sz w:val="22"/>
          <w:szCs w:val="22"/>
        </w:rPr>
        <w:t xml:space="preserve">s odběrem vzorků a </w:t>
      </w:r>
      <w:r w:rsidR="00CE4A41" w:rsidRPr="00CE4A41">
        <w:rPr>
          <w:rFonts w:ascii="Arial Narrow" w:hAnsi="Arial Narrow"/>
          <w:sz w:val="22"/>
          <w:szCs w:val="22"/>
        </w:rPr>
        <w:t xml:space="preserve">odvzdušňovací ventil DN 50 s předřazeným šoupátkem rovněž DN 50. </w:t>
      </w:r>
    </w:p>
    <w:p w14:paraId="348489DF" w14:textId="3521F50C" w:rsidR="00906296" w:rsidRPr="009C6C9D" w:rsidRDefault="00CE4A41" w:rsidP="00360260">
      <w:pPr>
        <w:pStyle w:val="AqpText0"/>
        <w:rPr>
          <w:rFonts w:ascii="Arial Narrow" w:hAnsi="Arial Narrow"/>
          <w:sz w:val="22"/>
          <w:szCs w:val="22"/>
        </w:rPr>
      </w:pPr>
      <w:r>
        <w:rPr>
          <w:rFonts w:ascii="Arial Narrow" w:hAnsi="Arial Narrow"/>
          <w:sz w:val="22"/>
          <w:szCs w:val="22"/>
        </w:rPr>
        <w:t>V</w:t>
      </w:r>
      <w:r w:rsidR="00360260" w:rsidRPr="009C6C9D">
        <w:rPr>
          <w:rFonts w:ascii="Arial Narrow" w:hAnsi="Arial Narrow"/>
          <w:sz w:val="22"/>
          <w:szCs w:val="22"/>
        </w:rPr>
        <w:t xml:space="preserve">ýtlačné potrubí </w:t>
      </w:r>
      <w:r w:rsidR="00016C62" w:rsidRPr="009C6C9D">
        <w:rPr>
          <w:rFonts w:ascii="Arial Narrow" w:hAnsi="Arial Narrow"/>
          <w:sz w:val="22"/>
          <w:szCs w:val="22"/>
        </w:rPr>
        <w:t xml:space="preserve">bude ve spodní části stavby pod roštem kanálu napojeno na přírubu F-kusu. </w:t>
      </w:r>
    </w:p>
    <w:p w14:paraId="71E13709" w14:textId="72C298A9" w:rsidR="00360260" w:rsidRPr="009C6C9D" w:rsidRDefault="00360260" w:rsidP="00360260">
      <w:pPr>
        <w:pStyle w:val="AqpText0"/>
        <w:rPr>
          <w:rFonts w:ascii="Arial Narrow" w:hAnsi="Arial Narrow"/>
          <w:sz w:val="22"/>
          <w:szCs w:val="22"/>
        </w:rPr>
      </w:pPr>
      <w:r w:rsidRPr="009C6C9D">
        <w:rPr>
          <w:rFonts w:ascii="Arial Narrow" w:hAnsi="Arial Narrow"/>
          <w:sz w:val="22"/>
          <w:szCs w:val="22"/>
        </w:rPr>
        <w:lastRenderedPageBreak/>
        <w:t>Parametry navrhované ATS:</w:t>
      </w:r>
    </w:p>
    <w:p w14:paraId="680944A9" w14:textId="6D9A4AB4" w:rsidR="00360260" w:rsidRPr="009C6C9D" w:rsidRDefault="00360260" w:rsidP="00360260">
      <w:pPr>
        <w:pStyle w:val="AqpText0"/>
        <w:numPr>
          <w:ilvl w:val="0"/>
          <w:numId w:val="6"/>
        </w:numPr>
        <w:rPr>
          <w:rFonts w:ascii="Arial Narrow" w:hAnsi="Arial Narrow"/>
          <w:sz w:val="22"/>
          <w:szCs w:val="22"/>
        </w:rPr>
      </w:pPr>
      <w:r w:rsidRPr="009C6C9D">
        <w:rPr>
          <w:rFonts w:ascii="Arial Narrow" w:hAnsi="Arial Narrow"/>
          <w:sz w:val="22"/>
          <w:szCs w:val="22"/>
        </w:rPr>
        <w:t xml:space="preserve">tlak na </w:t>
      </w:r>
      <w:proofErr w:type="gramStart"/>
      <w:r w:rsidRPr="009C6C9D">
        <w:rPr>
          <w:rFonts w:ascii="Arial Narrow" w:hAnsi="Arial Narrow"/>
          <w:sz w:val="22"/>
          <w:szCs w:val="22"/>
        </w:rPr>
        <w:t>sání  1</w:t>
      </w:r>
      <w:proofErr w:type="gramEnd"/>
      <w:r w:rsidRPr="009C6C9D">
        <w:rPr>
          <w:rFonts w:ascii="Arial Narrow" w:hAnsi="Arial Narrow"/>
          <w:sz w:val="22"/>
          <w:szCs w:val="22"/>
        </w:rPr>
        <w:t xml:space="preserve">,5 </w:t>
      </w:r>
      <w:r w:rsidR="00016C62" w:rsidRPr="009C6C9D">
        <w:rPr>
          <w:rFonts w:ascii="Arial Narrow" w:hAnsi="Arial Narrow"/>
          <w:sz w:val="22"/>
          <w:szCs w:val="22"/>
        </w:rPr>
        <w:t>–</w:t>
      </w:r>
      <w:r w:rsidRPr="009C6C9D">
        <w:rPr>
          <w:rFonts w:ascii="Arial Narrow" w:hAnsi="Arial Narrow"/>
          <w:sz w:val="22"/>
          <w:szCs w:val="22"/>
        </w:rPr>
        <w:t xml:space="preserve"> </w:t>
      </w:r>
      <w:r w:rsidR="00016C62" w:rsidRPr="009C6C9D">
        <w:rPr>
          <w:rFonts w:ascii="Arial Narrow" w:hAnsi="Arial Narrow"/>
          <w:sz w:val="22"/>
          <w:szCs w:val="22"/>
        </w:rPr>
        <w:t>2,5</w:t>
      </w:r>
      <w:r w:rsidRPr="009C6C9D">
        <w:rPr>
          <w:rFonts w:ascii="Arial Narrow" w:hAnsi="Arial Narrow"/>
          <w:sz w:val="22"/>
          <w:szCs w:val="22"/>
        </w:rPr>
        <w:t xml:space="preserve"> bar</w:t>
      </w:r>
    </w:p>
    <w:p w14:paraId="7DFD719F" w14:textId="49493BC5" w:rsidR="00360260" w:rsidRPr="009C6C9D" w:rsidRDefault="00360260" w:rsidP="00360260">
      <w:pPr>
        <w:pStyle w:val="AqpText0"/>
        <w:numPr>
          <w:ilvl w:val="0"/>
          <w:numId w:val="6"/>
        </w:numPr>
        <w:rPr>
          <w:rFonts w:ascii="Arial Narrow" w:hAnsi="Arial Narrow"/>
          <w:sz w:val="22"/>
          <w:szCs w:val="22"/>
        </w:rPr>
      </w:pPr>
      <w:r w:rsidRPr="009C6C9D">
        <w:rPr>
          <w:rFonts w:ascii="Arial Narrow" w:hAnsi="Arial Narrow"/>
          <w:sz w:val="22"/>
          <w:szCs w:val="22"/>
        </w:rPr>
        <w:t xml:space="preserve">tlak na výtlaku </w:t>
      </w:r>
      <w:r w:rsidR="00016C62" w:rsidRPr="009C6C9D">
        <w:rPr>
          <w:rFonts w:ascii="Arial Narrow" w:hAnsi="Arial Narrow"/>
          <w:sz w:val="22"/>
          <w:szCs w:val="22"/>
        </w:rPr>
        <w:t>8</w:t>
      </w:r>
      <w:r w:rsidR="00FF290E" w:rsidRPr="009C6C9D">
        <w:rPr>
          <w:rFonts w:ascii="Arial Narrow" w:hAnsi="Arial Narrow"/>
          <w:sz w:val="22"/>
          <w:szCs w:val="22"/>
        </w:rPr>
        <w:t xml:space="preserve"> </w:t>
      </w:r>
      <w:r w:rsidR="00016C62" w:rsidRPr="009C6C9D">
        <w:rPr>
          <w:rFonts w:ascii="Arial Narrow" w:hAnsi="Arial Narrow"/>
          <w:sz w:val="22"/>
          <w:szCs w:val="22"/>
        </w:rPr>
        <w:t>-</w:t>
      </w:r>
      <w:r w:rsidR="00FF290E" w:rsidRPr="009C6C9D">
        <w:rPr>
          <w:rFonts w:ascii="Arial Narrow" w:hAnsi="Arial Narrow"/>
          <w:sz w:val="22"/>
          <w:szCs w:val="22"/>
        </w:rPr>
        <w:t xml:space="preserve"> </w:t>
      </w:r>
      <w:r w:rsidR="00016C62" w:rsidRPr="009C6C9D">
        <w:rPr>
          <w:rFonts w:ascii="Arial Narrow" w:hAnsi="Arial Narrow"/>
          <w:sz w:val="22"/>
          <w:szCs w:val="22"/>
        </w:rPr>
        <w:t>9</w:t>
      </w:r>
      <w:r w:rsidR="00FF290E" w:rsidRPr="009C6C9D">
        <w:rPr>
          <w:rFonts w:ascii="Arial Narrow" w:hAnsi="Arial Narrow"/>
          <w:sz w:val="22"/>
          <w:szCs w:val="22"/>
        </w:rPr>
        <w:t>,5</w:t>
      </w:r>
      <w:r w:rsidRPr="009C6C9D">
        <w:rPr>
          <w:rFonts w:ascii="Arial Narrow" w:hAnsi="Arial Narrow"/>
          <w:sz w:val="22"/>
          <w:szCs w:val="22"/>
        </w:rPr>
        <w:t xml:space="preserve"> bar </w:t>
      </w:r>
    </w:p>
    <w:p w14:paraId="7EFCDFC3" w14:textId="59EA3ADE" w:rsidR="00360260" w:rsidRPr="009C6C9D" w:rsidRDefault="00360260" w:rsidP="00360260">
      <w:pPr>
        <w:pStyle w:val="AqpText0"/>
        <w:numPr>
          <w:ilvl w:val="0"/>
          <w:numId w:val="6"/>
        </w:numPr>
        <w:rPr>
          <w:rFonts w:ascii="Arial Narrow" w:hAnsi="Arial Narrow"/>
          <w:sz w:val="22"/>
          <w:szCs w:val="22"/>
        </w:rPr>
      </w:pPr>
      <w:r w:rsidRPr="009C6C9D">
        <w:rPr>
          <w:rFonts w:ascii="Arial Narrow" w:hAnsi="Arial Narrow"/>
          <w:sz w:val="22"/>
          <w:szCs w:val="22"/>
        </w:rPr>
        <w:t xml:space="preserve">Q = </w:t>
      </w:r>
      <w:r w:rsidR="005551AA" w:rsidRPr="009C6C9D">
        <w:rPr>
          <w:rFonts w:ascii="Arial Narrow" w:hAnsi="Arial Narrow"/>
          <w:sz w:val="22"/>
          <w:szCs w:val="22"/>
        </w:rPr>
        <w:t>2</w:t>
      </w:r>
      <w:r w:rsidR="00BB0119" w:rsidRPr="009C6C9D">
        <w:rPr>
          <w:rFonts w:ascii="Arial Narrow" w:hAnsi="Arial Narrow"/>
          <w:sz w:val="22"/>
          <w:szCs w:val="22"/>
        </w:rPr>
        <w:t xml:space="preserve"> </w:t>
      </w:r>
      <w:r w:rsidR="005551AA" w:rsidRPr="009C6C9D">
        <w:rPr>
          <w:rFonts w:ascii="Arial Narrow" w:hAnsi="Arial Narrow"/>
          <w:sz w:val="22"/>
          <w:szCs w:val="22"/>
        </w:rPr>
        <w:t xml:space="preserve">x </w:t>
      </w:r>
      <w:r w:rsidR="00F6110A">
        <w:rPr>
          <w:rFonts w:ascii="Arial Narrow" w:hAnsi="Arial Narrow"/>
          <w:sz w:val="22"/>
          <w:szCs w:val="22"/>
        </w:rPr>
        <w:t>2,95</w:t>
      </w:r>
      <w:r w:rsidRPr="009C6C9D">
        <w:rPr>
          <w:rFonts w:ascii="Arial Narrow" w:hAnsi="Arial Narrow"/>
          <w:sz w:val="22"/>
          <w:szCs w:val="22"/>
        </w:rPr>
        <w:t xml:space="preserve"> l/s</w:t>
      </w:r>
      <w:r w:rsidR="005551AA" w:rsidRPr="009C6C9D">
        <w:rPr>
          <w:rFonts w:ascii="Arial Narrow" w:hAnsi="Arial Narrow"/>
          <w:sz w:val="22"/>
          <w:szCs w:val="22"/>
        </w:rPr>
        <w:t>,</w:t>
      </w:r>
      <w:r w:rsidRPr="009C6C9D">
        <w:rPr>
          <w:rFonts w:ascii="Arial Narrow" w:hAnsi="Arial Narrow"/>
          <w:sz w:val="22"/>
          <w:szCs w:val="22"/>
        </w:rPr>
        <w:t xml:space="preserve"> H = </w:t>
      </w:r>
      <w:r w:rsidR="005551AA" w:rsidRPr="009C6C9D">
        <w:rPr>
          <w:rFonts w:ascii="Arial Narrow" w:hAnsi="Arial Narrow"/>
          <w:sz w:val="22"/>
          <w:szCs w:val="22"/>
        </w:rPr>
        <w:t>68</w:t>
      </w:r>
      <w:r w:rsidRPr="009C6C9D">
        <w:rPr>
          <w:rFonts w:ascii="Arial Narrow" w:hAnsi="Arial Narrow"/>
          <w:sz w:val="22"/>
          <w:szCs w:val="22"/>
        </w:rPr>
        <w:t xml:space="preserve"> m, P = 2</w:t>
      </w:r>
      <w:r w:rsidR="005551AA" w:rsidRPr="009C6C9D">
        <w:rPr>
          <w:rFonts w:ascii="Arial Narrow" w:hAnsi="Arial Narrow"/>
          <w:sz w:val="22"/>
          <w:szCs w:val="22"/>
        </w:rPr>
        <w:t xml:space="preserve"> </w:t>
      </w:r>
      <w:r w:rsidRPr="009C6C9D">
        <w:rPr>
          <w:rFonts w:ascii="Arial Narrow" w:hAnsi="Arial Narrow"/>
          <w:sz w:val="22"/>
          <w:szCs w:val="22"/>
        </w:rPr>
        <w:t>x</w:t>
      </w:r>
      <w:r w:rsidR="005551AA" w:rsidRPr="009C6C9D">
        <w:rPr>
          <w:rFonts w:ascii="Arial Narrow" w:hAnsi="Arial Narrow"/>
          <w:sz w:val="22"/>
          <w:szCs w:val="22"/>
        </w:rPr>
        <w:t xml:space="preserve"> </w:t>
      </w:r>
      <w:r w:rsidR="005358A7">
        <w:rPr>
          <w:rFonts w:ascii="Arial Narrow" w:hAnsi="Arial Narrow"/>
          <w:sz w:val="22"/>
          <w:szCs w:val="22"/>
        </w:rPr>
        <w:t>3</w:t>
      </w:r>
      <w:r w:rsidRPr="009C6C9D">
        <w:rPr>
          <w:rFonts w:ascii="Arial Narrow" w:hAnsi="Arial Narrow"/>
          <w:sz w:val="22"/>
          <w:szCs w:val="22"/>
        </w:rPr>
        <w:t xml:space="preserve"> kW</w:t>
      </w:r>
      <w:r w:rsidR="006A1FB3" w:rsidRPr="009C6C9D">
        <w:rPr>
          <w:rFonts w:ascii="Arial Narrow" w:hAnsi="Arial Narrow"/>
          <w:sz w:val="22"/>
          <w:szCs w:val="22"/>
        </w:rPr>
        <w:t>, 400 V,</w:t>
      </w:r>
      <w:r w:rsidRPr="009C6C9D">
        <w:rPr>
          <w:rFonts w:ascii="Arial Narrow" w:hAnsi="Arial Narrow"/>
          <w:sz w:val="22"/>
          <w:szCs w:val="22"/>
        </w:rPr>
        <w:t xml:space="preserve"> řízeno FM</w:t>
      </w:r>
    </w:p>
    <w:p w14:paraId="4621378C" w14:textId="0B9648C4" w:rsidR="00360260" w:rsidRPr="009C6C9D" w:rsidRDefault="00360260" w:rsidP="00360260">
      <w:pPr>
        <w:pStyle w:val="AqpText0"/>
        <w:numPr>
          <w:ilvl w:val="0"/>
          <w:numId w:val="6"/>
        </w:numPr>
        <w:rPr>
          <w:rFonts w:ascii="Arial Narrow" w:hAnsi="Arial Narrow"/>
          <w:sz w:val="22"/>
          <w:szCs w:val="22"/>
        </w:rPr>
      </w:pPr>
      <w:r w:rsidRPr="009C6C9D">
        <w:rPr>
          <w:rFonts w:ascii="Arial Narrow" w:hAnsi="Arial Narrow"/>
          <w:sz w:val="22"/>
          <w:szCs w:val="22"/>
        </w:rPr>
        <w:t>tlakov</w:t>
      </w:r>
      <w:r w:rsidR="0042253F" w:rsidRPr="009C6C9D">
        <w:rPr>
          <w:rFonts w:ascii="Arial Narrow" w:hAnsi="Arial Narrow"/>
          <w:sz w:val="22"/>
          <w:szCs w:val="22"/>
        </w:rPr>
        <w:t>á</w:t>
      </w:r>
      <w:r w:rsidRPr="009C6C9D">
        <w:rPr>
          <w:rFonts w:ascii="Arial Narrow" w:hAnsi="Arial Narrow"/>
          <w:sz w:val="22"/>
          <w:szCs w:val="22"/>
        </w:rPr>
        <w:t xml:space="preserve"> nádob</w:t>
      </w:r>
      <w:r w:rsidR="0042253F" w:rsidRPr="009C6C9D">
        <w:rPr>
          <w:rFonts w:ascii="Arial Narrow" w:hAnsi="Arial Narrow"/>
          <w:sz w:val="22"/>
          <w:szCs w:val="22"/>
        </w:rPr>
        <w:t>a</w:t>
      </w:r>
      <w:r w:rsidR="005551AA" w:rsidRPr="009C6C9D">
        <w:rPr>
          <w:rFonts w:ascii="Arial Narrow" w:hAnsi="Arial Narrow"/>
          <w:sz w:val="22"/>
          <w:szCs w:val="22"/>
        </w:rPr>
        <w:t xml:space="preserve"> s vakem</w:t>
      </w:r>
      <w:r w:rsidRPr="009C6C9D">
        <w:rPr>
          <w:rFonts w:ascii="Arial Narrow" w:hAnsi="Arial Narrow"/>
          <w:sz w:val="22"/>
          <w:szCs w:val="22"/>
        </w:rPr>
        <w:t xml:space="preserve"> o objemu </w:t>
      </w:r>
      <w:r w:rsidR="005551AA" w:rsidRPr="009C6C9D">
        <w:rPr>
          <w:rFonts w:ascii="Arial Narrow" w:hAnsi="Arial Narrow"/>
          <w:sz w:val="22"/>
          <w:szCs w:val="22"/>
        </w:rPr>
        <w:t>200</w:t>
      </w:r>
      <w:r w:rsidRPr="009C6C9D">
        <w:rPr>
          <w:rFonts w:ascii="Arial Narrow" w:hAnsi="Arial Narrow"/>
          <w:sz w:val="22"/>
          <w:szCs w:val="22"/>
        </w:rPr>
        <w:t xml:space="preserve"> l</w:t>
      </w:r>
      <w:r w:rsidR="00FF290E" w:rsidRPr="009C6C9D">
        <w:rPr>
          <w:rFonts w:ascii="Arial Narrow" w:hAnsi="Arial Narrow"/>
          <w:sz w:val="22"/>
          <w:szCs w:val="22"/>
        </w:rPr>
        <w:t xml:space="preserve"> </w:t>
      </w:r>
    </w:p>
    <w:p w14:paraId="19F7DEF2" w14:textId="1BD60151" w:rsidR="00360260" w:rsidRPr="009C6C9D" w:rsidRDefault="0042253F" w:rsidP="00360260">
      <w:pPr>
        <w:pStyle w:val="AqpText0"/>
        <w:numPr>
          <w:ilvl w:val="0"/>
          <w:numId w:val="6"/>
        </w:numPr>
        <w:rPr>
          <w:rFonts w:ascii="Arial Narrow" w:hAnsi="Arial Narrow"/>
          <w:sz w:val="22"/>
          <w:szCs w:val="22"/>
          <w:lang w:eastAsia="x-none"/>
        </w:rPr>
      </w:pPr>
      <w:r w:rsidRPr="009C6C9D">
        <w:rPr>
          <w:rFonts w:ascii="Arial Narrow" w:hAnsi="Arial Narrow"/>
          <w:sz w:val="22"/>
          <w:szCs w:val="22"/>
          <w:lang w:eastAsia="x-none"/>
        </w:rPr>
        <w:t>č</w:t>
      </w:r>
      <w:r w:rsidR="00360260" w:rsidRPr="009C6C9D">
        <w:rPr>
          <w:rFonts w:ascii="Arial Narrow" w:hAnsi="Arial Narrow"/>
          <w:sz w:val="22"/>
          <w:szCs w:val="22"/>
          <w:lang w:eastAsia="x-none"/>
        </w:rPr>
        <w:t xml:space="preserve">erpadla budou zapojena v systému </w:t>
      </w:r>
      <w:r w:rsidR="005551AA" w:rsidRPr="009C6C9D">
        <w:rPr>
          <w:rFonts w:ascii="Arial Narrow" w:hAnsi="Arial Narrow"/>
          <w:sz w:val="22"/>
          <w:szCs w:val="22"/>
          <w:lang w:eastAsia="x-none"/>
        </w:rPr>
        <w:t>2</w:t>
      </w:r>
      <w:r w:rsidR="00360260" w:rsidRPr="009C6C9D">
        <w:rPr>
          <w:rFonts w:ascii="Arial Narrow" w:hAnsi="Arial Narrow"/>
          <w:sz w:val="22"/>
          <w:szCs w:val="22"/>
          <w:lang w:eastAsia="x-none"/>
        </w:rPr>
        <w:t>+</w:t>
      </w:r>
      <w:r w:rsidRPr="009C6C9D">
        <w:rPr>
          <w:rFonts w:ascii="Arial Narrow" w:hAnsi="Arial Narrow"/>
          <w:sz w:val="22"/>
          <w:szCs w:val="22"/>
          <w:lang w:eastAsia="x-none"/>
        </w:rPr>
        <w:t>1</w:t>
      </w:r>
      <w:r w:rsidR="00360260" w:rsidRPr="009C6C9D">
        <w:rPr>
          <w:rFonts w:ascii="Arial Narrow" w:hAnsi="Arial Narrow"/>
          <w:sz w:val="22"/>
          <w:szCs w:val="22"/>
          <w:lang w:eastAsia="x-none"/>
        </w:rPr>
        <w:t xml:space="preserve">, v případě potřeby se spustí </w:t>
      </w:r>
      <w:r w:rsidR="005551AA" w:rsidRPr="009C6C9D">
        <w:rPr>
          <w:rFonts w:ascii="Arial Narrow" w:hAnsi="Arial Narrow"/>
          <w:sz w:val="22"/>
          <w:szCs w:val="22"/>
          <w:lang w:eastAsia="x-none"/>
        </w:rPr>
        <w:t>třetí</w:t>
      </w:r>
      <w:r w:rsidR="00360260" w:rsidRPr="009C6C9D">
        <w:rPr>
          <w:rFonts w:ascii="Arial Narrow" w:hAnsi="Arial Narrow"/>
          <w:sz w:val="22"/>
          <w:szCs w:val="22"/>
          <w:lang w:eastAsia="x-none"/>
        </w:rPr>
        <w:t xml:space="preserve"> čerpadlo a budou čerpat souběžně.</w:t>
      </w:r>
    </w:p>
    <w:p w14:paraId="55309D8A" w14:textId="7CE10115" w:rsidR="00360260" w:rsidRPr="009C6C9D" w:rsidRDefault="00360260" w:rsidP="0013287D">
      <w:pPr>
        <w:pStyle w:val="AqpText0"/>
        <w:spacing w:before="240"/>
        <w:rPr>
          <w:rFonts w:ascii="Arial Narrow" w:hAnsi="Arial Narrow"/>
          <w:sz w:val="22"/>
          <w:szCs w:val="22"/>
        </w:rPr>
      </w:pPr>
      <w:r w:rsidRPr="009C6C9D">
        <w:rPr>
          <w:rFonts w:ascii="Arial Narrow" w:hAnsi="Arial Narrow"/>
          <w:sz w:val="22"/>
          <w:szCs w:val="22"/>
        </w:rPr>
        <w:t xml:space="preserve">Nové vystrojení je patrné z příloh D.2.1.2 </w:t>
      </w:r>
      <w:r w:rsidR="005551AA" w:rsidRPr="009C6C9D">
        <w:rPr>
          <w:rFonts w:ascii="Arial Narrow" w:hAnsi="Arial Narrow"/>
          <w:sz w:val="22"/>
          <w:szCs w:val="22"/>
        </w:rPr>
        <w:t>a</w:t>
      </w:r>
      <w:r w:rsidRPr="009C6C9D">
        <w:rPr>
          <w:rFonts w:ascii="Arial Narrow" w:hAnsi="Arial Narrow"/>
          <w:sz w:val="22"/>
          <w:szCs w:val="22"/>
        </w:rPr>
        <w:t xml:space="preserve"> D.2.1.</w:t>
      </w:r>
      <w:r w:rsidR="005551AA" w:rsidRPr="009C6C9D">
        <w:rPr>
          <w:rFonts w:ascii="Arial Narrow" w:hAnsi="Arial Narrow"/>
          <w:sz w:val="22"/>
          <w:szCs w:val="22"/>
        </w:rPr>
        <w:t>3</w:t>
      </w:r>
      <w:r w:rsidRPr="009C6C9D">
        <w:rPr>
          <w:rFonts w:ascii="Arial Narrow" w:hAnsi="Arial Narrow"/>
          <w:sz w:val="22"/>
          <w:szCs w:val="22"/>
        </w:rPr>
        <w:t>.</w:t>
      </w:r>
    </w:p>
    <w:p w14:paraId="66999A59" w14:textId="7B19826D" w:rsidR="001C0AF4" w:rsidRPr="0026676C" w:rsidRDefault="001C0AF4" w:rsidP="001C0AF4">
      <w:pPr>
        <w:pStyle w:val="Nadpis2"/>
        <w:ind w:left="567"/>
      </w:pPr>
      <w:bookmarkStart w:id="67" w:name="_Toc104196400"/>
      <w:r w:rsidRPr="0026676C">
        <w:t>Výpis pohonů</w:t>
      </w:r>
      <w:bookmarkEnd w:id="60"/>
      <w:bookmarkEnd w:id="61"/>
      <w:bookmarkEnd w:id="62"/>
      <w:bookmarkEnd w:id="63"/>
      <w:bookmarkEnd w:id="64"/>
      <w:bookmarkEnd w:id="67"/>
      <w:r w:rsidRPr="0026676C">
        <w:t xml:space="preserve"> </w:t>
      </w:r>
    </w:p>
    <w:p w14:paraId="45E06762" w14:textId="458CF65D" w:rsidR="00C30FE8" w:rsidRPr="00843202" w:rsidRDefault="00C30FE8" w:rsidP="009C6C9D">
      <w:pPr>
        <w:pStyle w:val="Aqpodrka10"/>
        <w:ind w:left="709" w:hanging="284"/>
        <w:rPr>
          <w:rFonts w:ascii="Arial Narrow" w:hAnsi="Arial Narrow"/>
          <w:sz w:val="22"/>
          <w:szCs w:val="22"/>
        </w:rPr>
      </w:pPr>
      <w:bookmarkStart w:id="68" w:name="_Toc25572335"/>
      <w:bookmarkStart w:id="69" w:name="_Toc30432244"/>
      <w:bookmarkStart w:id="70" w:name="_Toc27046594"/>
      <w:r w:rsidRPr="00843202">
        <w:rPr>
          <w:rFonts w:ascii="Arial Narrow" w:hAnsi="Arial Narrow"/>
          <w:sz w:val="22"/>
          <w:szCs w:val="22"/>
        </w:rPr>
        <w:t xml:space="preserve">1x ATS, 3x vertikální čerpadlo s FM, P = 3 x </w:t>
      </w:r>
      <w:r w:rsidR="00F6110A" w:rsidRPr="00843202">
        <w:rPr>
          <w:rFonts w:ascii="Arial Narrow" w:hAnsi="Arial Narrow"/>
          <w:sz w:val="22"/>
          <w:szCs w:val="22"/>
        </w:rPr>
        <w:t>3</w:t>
      </w:r>
      <w:r w:rsidRPr="00843202">
        <w:rPr>
          <w:rFonts w:ascii="Arial Narrow" w:hAnsi="Arial Narrow"/>
          <w:sz w:val="22"/>
          <w:szCs w:val="22"/>
        </w:rPr>
        <w:t xml:space="preserve"> kW</w:t>
      </w:r>
    </w:p>
    <w:p w14:paraId="318303BA" w14:textId="77777777" w:rsidR="00C30FE8" w:rsidRPr="006C2C2E" w:rsidRDefault="00C30FE8" w:rsidP="00C30FE8">
      <w:pPr>
        <w:pStyle w:val="Nadpis2"/>
        <w:ind w:left="567"/>
      </w:pPr>
      <w:bookmarkStart w:id="71" w:name="_Toc104196401"/>
      <w:r w:rsidRPr="006C2C2E">
        <w:t>Výpis měření</w:t>
      </w:r>
      <w:bookmarkEnd w:id="71"/>
    </w:p>
    <w:p w14:paraId="0A32C686" w14:textId="1529531A" w:rsidR="00C30FE8" w:rsidRPr="00843202" w:rsidRDefault="00C30FE8" w:rsidP="009C6C9D">
      <w:pPr>
        <w:pStyle w:val="Aqpodrka10"/>
        <w:rPr>
          <w:rFonts w:ascii="Arial Narrow" w:hAnsi="Arial Narrow"/>
          <w:sz w:val="22"/>
          <w:szCs w:val="22"/>
        </w:rPr>
      </w:pPr>
      <w:r w:rsidRPr="00843202">
        <w:rPr>
          <w:rFonts w:ascii="Arial Narrow" w:hAnsi="Arial Narrow"/>
          <w:sz w:val="22"/>
          <w:szCs w:val="22"/>
        </w:rPr>
        <w:t xml:space="preserve">1x vodoměr DN 50 s přenosem dat na dispečink na výtlaku (měřící rozsah: </w:t>
      </w:r>
      <w:proofErr w:type="spellStart"/>
      <w:r w:rsidRPr="00843202">
        <w:rPr>
          <w:rFonts w:ascii="Arial Narrow" w:hAnsi="Arial Narrow"/>
          <w:sz w:val="22"/>
          <w:szCs w:val="22"/>
        </w:rPr>
        <w:t>Qn</w:t>
      </w:r>
      <w:proofErr w:type="spellEnd"/>
      <w:r w:rsidRPr="00843202">
        <w:rPr>
          <w:rFonts w:ascii="Arial Narrow" w:hAnsi="Arial Narrow"/>
          <w:sz w:val="22"/>
          <w:szCs w:val="22"/>
        </w:rPr>
        <w:t>/</w:t>
      </w:r>
      <w:proofErr w:type="spellStart"/>
      <w:r w:rsidRPr="00843202">
        <w:rPr>
          <w:rFonts w:ascii="Arial Narrow" w:hAnsi="Arial Narrow"/>
          <w:sz w:val="22"/>
          <w:szCs w:val="22"/>
        </w:rPr>
        <w:t>Qmin</w:t>
      </w:r>
      <w:proofErr w:type="spellEnd"/>
      <w:r w:rsidRPr="00843202">
        <w:rPr>
          <w:rFonts w:ascii="Arial Narrow" w:hAnsi="Arial Narrow"/>
          <w:sz w:val="22"/>
          <w:szCs w:val="22"/>
        </w:rPr>
        <w:t xml:space="preserve"> ≥ 315 (horizontální poloha) připraveno pro snímač HRI) </w:t>
      </w:r>
    </w:p>
    <w:p w14:paraId="58F6AEE3" w14:textId="3FAB9248" w:rsidR="00C30FE8" w:rsidRPr="00843202" w:rsidRDefault="00250FA4" w:rsidP="009C6C9D">
      <w:pPr>
        <w:pStyle w:val="Aqpodrka10"/>
        <w:rPr>
          <w:rFonts w:ascii="Arial Narrow" w:hAnsi="Arial Narrow"/>
          <w:sz w:val="22"/>
          <w:szCs w:val="22"/>
        </w:rPr>
      </w:pPr>
      <w:r w:rsidRPr="00843202">
        <w:rPr>
          <w:rFonts w:ascii="Arial Narrow" w:hAnsi="Arial Narrow"/>
          <w:sz w:val="22"/>
          <w:szCs w:val="22"/>
        </w:rPr>
        <w:t>2</w:t>
      </w:r>
      <w:r w:rsidR="00C30FE8" w:rsidRPr="00843202">
        <w:rPr>
          <w:rFonts w:ascii="Arial Narrow" w:hAnsi="Arial Narrow"/>
          <w:sz w:val="22"/>
          <w:szCs w:val="22"/>
        </w:rPr>
        <w:t xml:space="preserve">x </w:t>
      </w:r>
      <w:proofErr w:type="spellStart"/>
      <w:r w:rsidR="00C30FE8" w:rsidRPr="00843202">
        <w:rPr>
          <w:rFonts w:ascii="Arial Narrow" w:hAnsi="Arial Narrow"/>
          <w:sz w:val="22"/>
          <w:szCs w:val="22"/>
        </w:rPr>
        <w:t>tenzosonda</w:t>
      </w:r>
      <w:proofErr w:type="spellEnd"/>
      <w:r w:rsidR="00C30FE8" w:rsidRPr="00843202">
        <w:rPr>
          <w:rFonts w:ascii="Arial Narrow" w:hAnsi="Arial Narrow"/>
          <w:sz w:val="22"/>
          <w:szCs w:val="22"/>
        </w:rPr>
        <w:t xml:space="preserve"> se zapojením do rozvaděče </w:t>
      </w:r>
      <w:proofErr w:type="spellStart"/>
      <w:r w:rsidR="00C30FE8" w:rsidRPr="00843202">
        <w:rPr>
          <w:rFonts w:ascii="Arial Narrow" w:hAnsi="Arial Narrow"/>
          <w:sz w:val="22"/>
          <w:szCs w:val="22"/>
        </w:rPr>
        <w:t>MaR</w:t>
      </w:r>
      <w:proofErr w:type="spellEnd"/>
      <w:r w:rsidR="00C30FE8" w:rsidRPr="00843202">
        <w:rPr>
          <w:rFonts w:ascii="Arial Narrow" w:hAnsi="Arial Narrow"/>
          <w:sz w:val="22"/>
          <w:szCs w:val="22"/>
        </w:rPr>
        <w:t xml:space="preserve"> pro přenos na dispečink (na </w:t>
      </w:r>
      <w:r w:rsidR="00421523" w:rsidRPr="00843202">
        <w:rPr>
          <w:rFonts w:ascii="Arial Narrow" w:hAnsi="Arial Narrow"/>
          <w:sz w:val="22"/>
          <w:szCs w:val="22"/>
        </w:rPr>
        <w:t>sání a výtlaku</w:t>
      </w:r>
      <w:r w:rsidR="00C30FE8" w:rsidRPr="00843202">
        <w:rPr>
          <w:rFonts w:ascii="Arial Narrow" w:hAnsi="Arial Narrow"/>
          <w:sz w:val="22"/>
          <w:szCs w:val="22"/>
        </w:rPr>
        <w:t xml:space="preserve">) </w:t>
      </w:r>
    </w:p>
    <w:p w14:paraId="0AA01AC0" w14:textId="77777777" w:rsidR="00C30FE8" w:rsidRPr="006C2C2E" w:rsidRDefault="00C30FE8" w:rsidP="00C30FE8">
      <w:pPr>
        <w:pStyle w:val="Nadpis2"/>
        <w:ind w:left="567"/>
      </w:pPr>
      <w:bookmarkStart w:id="72" w:name="_Toc104196402"/>
      <w:r w:rsidRPr="006C2C2E">
        <w:t xml:space="preserve">Řízení čerpadel </w:t>
      </w:r>
      <w:r>
        <w:t>a</w:t>
      </w:r>
      <w:r w:rsidRPr="006C2C2E">
        <w:t xml:space="preserve"> servopohonů</w:t>
      </w:r>
      <w:bookmarkEnd w:id="72"/>
      <w:r>
        <w:t xml:space="preserve"> </w:t>
      </w:r>
    </w:p>
    <w:p w14:paraId="3B3CD764" w14:textId="084675FC" w:rsidR="0013287D" w:rsidRPr="009C6C9D" w:rsidRDefault="00C30FE8" w:rsidP="009C6C9D">
      <w:pPr>
        <w:jc w:val="both"/>
        <w:rPr>
          <w:rFonts w:ascii="Arial Narrow" w:hAnsi="Arial Narrow"/>
          <w:sz w:val="22"/>
          <w:szCs w:val="22"/>
        </w:rPr>
      </w:pPr>
      <w:r w:rsidRPr="009C6C9D">
        <w:rPr>
          <w:rFonts w:ascii="Arial Narrow" w:hAnsi="Arial Narrow"/>
          <w:sz w:val="22"/>
          <w:szCs w:val="22"/>
        </w:rPr>
        <w:t>Čerpadla ATS budou řízena automaticky podle přednastavených tlaků na výtlaku. Provoz čerpadla je automaticky blokován proti chodu na sucho - blokace podle minimálního tlaku na sání (tenzometrický snímač)</w:t>
      </w:r>
      <w:r w:rsidR="0013287D" w:rsidRPr="009C6C9D">
        <w:rPr>
          <w:rFonts w:ascii="Arial Narrow" w:hAnsi="Arial Narrow"/>
          <w:sz w:val="22"/>
          <w:szCs w:val="22"/>
        </w:rPr>
        <w:t xml:space="preserve"> </w:t>
      </w:r>
    </w:p>
    <w:p w14:paraId="1D69645A" w14:textId="77777777" w:rsidR="001C0AF4" w:rsidRDefault="001C0AF4" w:rsidP="001C0AF4">
      <w:pPr>
        <w:pStyle w:val="Nadpis1"/>
      </w:pPr>
      <w:bookmarkStart w:id="73" w:name="_Toc61951942"/>
      <w:bookmarkStart w:id="74" w:name="_Toc98408453"/>
      <w:bookmarkStart w:id="75" w:name="_Toc104196403"/>
      <w:bookmarkEnd w:id="68"/>
      <w:bookmarkEnd w:id="69"/>
      <w:bookmarkEnd w:id="70"/>
      <w:r w:rsidRPr="0057787A">
        <w:t xml:space="preserve">Specifikace </w:t>
      </w:r>
      <w:r>
        <w:t>strojního a technologického zařízení</w:t>
      </w:r>
      <w:bookmarkEnd w:id="73"/>
      <w:bookmarkEnd w:id="74"/>
      <w:bookmarkEnd w:id="75"/>
    </w:p>
    <w:p w14:paraId="6F3B7FD3" w14:textId="77777777" w:rsidR="001C0AF4" w:rsidRDefault="001C0AF4" w:rsidP="001C0AF4">
      <w:pPr>
        <w:pStyle w:val="Nadpis2"/>
        <w:ind w:left="578" w:hanging="578"/>
      </w:pPr>
      <w:bookmarkStart w:id="76" w:name="_Toc462033651"/>
      <w:bookmarkStart w:id="77" w:name="_Toc474937136"/>
      <w:bookmarkStart w:id="78" w:name="_Toc525813492"/>
      <w:bookmarkStart w:id="79" w:name="_Toc14964017"/>
      <w:bookmarkStart w:id="80" w:name="_Toc43469173"/>
      <w:bookmarkStart w:id="81" w:name="_Toc61951943"/>
      <w:bookmarkStart w:id="82" w:name="_Toc98408454"/>
      <w:bookmarkStart w:id="83" w:name="_Toc104196404"/>
      <w:r>
        <w:t>Potrubí</w:t>
      </w:r>
      <w:bookmarkEnd w:id="76"/>
      <w:bookmarkEnd w:id="77"/>
      <w:bookmarkEnd w:id="78"/>
      <w:bookmarkEnd w:id="79"/>
      <w:bookmarkEnd w:id="80"/>
      <w:bookmarkEnd w:id="81"/>
      <w:bookmarkEnd w:id="82"/>
      <w:bookmarkEnd w:id="83"/>
    </w:p>
    <w:p w14:paraId="58A3A528" w14:textId="77777777" w:rsidR="001C0AF4" w:rsidRPr="009C6C9D" w:rsidRDefault="001C0AF4" w:rsidP="001C0AF4">
      <w:pPr>
        <w:jc w:val="both"/>
        <w:rPr>
          <w:rFonts w:ascii="Arial Narrow" w:hAnsi="Arial Narrow"/>
          <w:sz w:val="22"/>
          <w:szCs w:val="22"/>
        </w:rPr>
      </w:pPr>
      <w:r w:rsidRPr="009C6C9D">
        <w:rPr>
          <w:rFonts w:ascii="Arial Narrow" w:hAnsi="Arial Narrow"/>
          <w:sz w:val="22"/>
          <w:szCs w:val="22"/>
        </w:rPr>
        <w:t>Všechna potrubí použitá na stavbě musí vyhovovat požadavkům projektu. Materiál, těsnění a uložení potrubí bude provedené podle příslušných norem a v souladu s platnými legislativními předpisy.</w:t>
      </w:r>
    </w:p>
    <w:p w14:paraId="1903D1C4" w14:textId="77777777" w:rsidR="001C0AF4" w:rsidRPr="009C6C9D" w:rsidRDefault="001C0AF4" w:rsidP="001C0AF4">
      <w:pPr>
        <w:jc w:val="both"/>
        <w:rPr>
          <w:rFonts w:ascii="Arial Narrow" w:hAnsi="Arial Narrow"/>
          <w:sz w:val="22"/>
          <w:szCs w:val="22"/>
        </w:rPr>
      </w:pPr>
      <w:r w:rsidRPr="009C6C9D">
        <w:rPr>
          <w:rFonts w:ascii="Arial Narrow" w:hAnsi="Arial Narrow"/>
          <w:sz w:val="22"/>
          <w:szCs w:val="22"/>
        </w:rPr>
        <w:t>Potrubí budou dodané a instalované kompletně se všemi tvarovkami, přírubami, šroubovými a závitovými spoji, spojovacím materiálem, spojkami, těsněními, kotvícími a podpůrnými prvky, spoji, příslušenstvím a materiály, které jsou potřebné pro řádné instalovaní a provoz potrubí. Potrubní vedení a zařízení budou dodána a namontována kompletně v provozu schopném stavu.</w:t>
      </w:r>
    </w:p>
    <w:p w14:paraId="429304B3" w14:textId="77777777" w:rsidR="001C0AF4" w:rsidRPr="009C6C9D" w:rsidRDefault="001C0AF4" w:rsidP="001C0AF4">
      <w:pPr>
        <w:jc w:val="both"/>
        <w:rPr>
          <w:rFonts w:ascii="Arial Narrow" w:hAnsi="Arial Narrow"/>
          <w:sz w:val="22"/>
          <w:szCs w:val="22"/>
        </w:rPr>
      </w:pPr>
      <w:r w:rsidRPr="009C6C9D">
        <w:rPr>
          <w:rFonts w:ascii="Arial Narrow" w:hAnsi="Arial Narrow"/>
          <w:sz w:val="22"/>
          <w:szCs w:val="22"/>
        </w:rPr>
        <w:t>Tloušťka stěny tvarovek bude min. rovná tloušťce přímých kusů.</w:t>
      </w:r>
    </w:p>
    <w:p w14:paraId="1D281F38" w14:textId="77777777" w:rsidR="001C0AF4" w:rsidRPr="009C6C9D" w:rsidRDefault="001C0AF4" w:rsidP="001C0AF4">
      <w:pPr>
        <w:jc w:val="both"/>
        <w:rPr>
          <w:rFonts w:ascii="Arial Narrow" w:hAnsi="Arial Narrow"/>
          <w:sz w:val="22"/>
          <w:szCs w:val="22"/>
        </w:rPr>
      </w:pPr>
      <w:r w:rsidRPr="009C6C9D">
        <w:rPr>
          <w:rFonts w:ascii="Arial Narrow" w:hAnsi="Arial Narrow"/>
          <w:sz w:val="22"/>
          <w:szCs w:val="22"/>
        </w:rPr>
        <w:t>Před odevzdáním musí zhotovitel všechny potrubí očistit.</w:t>
      </w:r>
    </w:p>
    <w:p w14:paraId="2742792B" w14:textId="77777777" w:rsidR="001C0AF4" w:rsidRDefault="001C0AF4" w:rsidP="001C0AF4">
      <w:pPr>
        <w:pStyle w:val="Nadpis3"/>
        <w:spacing w:before="240" w:after="120"/>
        <w:jc w:val="both"/>
      </w:pPr>
      <w:bookmarkStart w:id="84" w:name="_Toc432167047"/>
      <w:bookmarkStart w:id="85" w:name="_Toc432432815"/>
      <w:bookmarkStart w:id="86" w:name="_Toc462033652"/>
      <w:bookmarkStart w:id="87" w:name="_Toc474937137"/>
      <w:bookmarkStart w:id="88" w:name="_Toc525813493"/>
      <w:bookmarkStart w:id="89" w:name="_Toc14964018"/>
      <w:bookmarkStart w:id="90" w:name="_Toc43469174"/>
      <w:bookmarkStart w:id="91" w:name="_Toc61951944"/>
      <w:bookmarkStart w:id="92" w:name="_Toc98408455"/>
      <w:bookmarkStart w:id="93" w:name="_Toc104196405"/>
      <w:r>
        <w:t>Přírubové spoje</w:t>
      </w:r>
      <w:bookmarkEnd w:id="84"/>
      <w:bookmarkEnd w:id="85"/>
      <w:bookmarkEnd w:id="86"/>
      <w:bookmarkEnd w:id="87"/>
      <w:bookmarkEnd w:id="88"/>
      <w:bookmarkEnd w:id="89"/>
      <w:bookmarkEnd w:id="90"/>
      <w:bookmarkEnd w:id="91"/>
      <w:bookmarkEnd w:id="92"/>
      <w:bookmarkEnd w:id="93"/>
    </w:p>
    <w:p w14:paraId="3C2F2796" w14:textId="77777777" w:rsidR="001C0AF4" w:rsidRPr="009C6C9D" w:rsidRDefault="001C0AF4" w:rsidP="001C0AF4">
      <w:pPr>
        <w:jc w:val="both"/>
        <w:rPr>
          <w:rFonts w:ascii="Arial Narrow" w:hAnsi="Arial Narrow"/>
          <w:sz w:val="22"/>
          <w:szCs w:val="22"/>
        </w:rPr>
      </w:pPr>
      <w:r w:rsidRPr="009C6C9D">
        <w:rPr>
          <w:rFonts w:ascii="Arial Narrow" w:hAnsi="Arial Narrow"/>
          <w:sz w:val="22"/>
          <w:szCs w:val="22"/>
        </w:rPr>
        <w:t>Přírubová spojení budou s navařenými lemovými nákružky a točivými přírubami, nebo s přírubami navařenými na potrubí. Příruby budou nerezové. Roztečná kružnice otvorů pro šrouby, počet šroubů a podložek a jejich rozměry budou v souladu s příslušnou platnou normou.</w:t>
      </w:r>
    </w:p>
    <w:p w14:paraId="780E6B79" w14:textId="77777777" w:rsidR="001C0AF4" w:rsidRPr="009C6C9D" w:rsidRDefault="001C0AF4" w:rsidP="001C0AF4">
      <w:pPr>
        <w:jc w:val="both"/>
        <w:rPr>
          <w:rFonts w:ascii="Arial Narrow" w:hAnsi="Arial Narrow"/>
          <w:sz w:val="22"/>
          <w:szCs w:val="22"/>
        </w:rPr>
      </w:pPr>
      <w:r w:rsidRPr="009C6C9D">
        <w:rPr>
          <w:rFonts w:ascii="Arial Narrow" w:hAnsi="Arial Narrow"/>
          <w:sz w:val="22"/>
          <w:szCs w:val="22"/>
        </w:rPr>
        <w:t>Nerezové materiály nesmí být v kontaktu s pozinkovanými a poniklovanými materiály, v případě nutnosti bude použita izolační podložka pro šroubové spoje.</w:t>
      </w:r>
    </w:p>
    <w:p w14:paraId="5C3DF3D2" w14:textId="77777777" w:rsidR="001C0AF4" w:rsidRPr="009C6C9D" w:rsidRDefault="001C0AF4" w:rsidP="001C0AF4">
      <w:pPr>
        <w:jc w:val="both"/>
        <w:rPr>
          <w:rFonts w:ascii="Arial Narrow" w:hAnsi="Arial Narrow"/>
          <w:sz w:val="22"/>
          <w:szCs w:val="22"/>
        </w:rPr>
      </w:pPr>
      <w:r w:rsidRPr="009C6C9D">
        <w:rPr>
          <w:rFonts w:ascii="Arial Narrow" w:hAnsi="Arial Narrow"/>
          <w:sz w:val="22"/>
          <w:szCs w:val="22"/>
        </w:rPr>
        <w:t>Použité příruby, těsnění, spojovací materiál a postup provádění se řídí ČSN EN 1092, 1514, 1515, ČSN 13 1500, 13 1505, 13 1540, 13 1550, případně dalšími příslušnými platnými normami.</w:t>
      </w:r>
    </w:p>
    <w:p w14:paraId="4FBFAAA9" w14:textId="77777777" w:rsidR="001C0AF4" w:rsidRPr="009C6C9D" w:rsidRDefault="001C0AF4" w:rsidP="001C0AF4">
      <w:pPr>
        <w:pStyle w:val="AqpText0"/>
        <w:rPr>
          <w:rFonts w:ascii="Arial Narrow" w:hAnsi="Arial Narrow"/>
          <w:sz w:val="22"/>
          <w:szCs w:val="22"/>
        </w:rPr>
      </w:pPr>
      <w:r w:rsidRPr="009C6C9D">
        <w:rPr>
          <w:rFonts w:ascii="Arial Narrow" w:hAnsi="Arial Narrow"/>
          <w:sz w:val="22"/>
          <w:szCs w:val="22"/>
        </w:rPr>
        <w:t>Na přírubových spojích budou všechny šrouby a podložky z nerezové oceli, matky mosazné. Nerezové šrouby budou třídy A-2.</w:t>
      </w:r>
    </w:p>
    <w:p w14:paraId="0702FA67" w14:textId="77777777" w:rsidR="001C0AF4" w:rsidRPr="009C6C9D" w:rsidRDefault="001C0AF4" w:rsidP="001C0AF4">
      <w:pPr>
        <w:pStyle w:val="AqpText0"/>
        <w:rPr>
          <w:rFonts w:ascii="Arial Narrow" w:hAnsi="Arial Narrow"/>
          <w:sz w:val="22"/>
          <w:szCs w:val="22"/>
        </w:rPr>
      </w:pPr>
      <w:r w:rsidRPr="009C6C9D">
        <w:rPr>
          <w:rFonts w:ascii="Arial Narrow" w:hAnsi="Arial Narrow"/>
          <w:sz w:val="22"/>
          <w:szCs w:val="22"/>
        </w:rPr>
        <w:t>Závit bude opatřen speciální vazelínou pro nerezové šrouby - aby bylo zajištěno následné povolení matek.</w:t>
      </w:r>
    </w:p>
    <w:p w14:paraId="184CEF34" w14:textId="77777777" w:rsidR="001C0AF4" w:rsidRPr="009C6C9D" w:rsidRDefault="001C0AF4" w:rsidP="001C0AF4">
      <w:pPr>
        <w:jc w:val="both"/>
        <w:rPr>
          <w:rFonts w:ascii="Arial Narrow" w:hAnsi="Arial Narrow"/>
          <w:sz w:val="22"/>
          <w:szCs w:val="22"/>
        </w:rPr>
      </w:pPr>
      <w:r w:rsidRPr="009C6C9D">
        <w:rPr>
          <w:rFonts w:ascii="Arial Narrow" w:hAnsi="Arial Narrow"/>
          <w:sz w:val="22"/>
          <w:szCs w:val="22"/>
        </w:rPr>
        <w:lastRenderedPageBreak/>
        <w:t>Pro přírubové spoje budou použita plochá těsnění s kovovou vložkou.</w:t>
      </w:r>
    </w:p>
    <w:p w14:paraId="5A8150B1" w14:textId="77777777" w:rsidR="001C0AF4" w:rsidRDefault="001C0AF4" w:rsidP="001C0AF4">
      <w:pPr>
        <w:pStyle w:val="Nadpis3"/>
        <w:spacing w:before="240" w:after="120"/>
        <w:jc w:val="both"/>
      </w:pPr>
      <w:bookmarkStart w:id="94" w:name="_Toc432167048"/>
      <w:bookmarkStart w:id="95" w:name="_Toc432432816"/>
      <w:bookmarkStart w:id="96" w:name="_Toc462033653"/>
      <w:bookmarkStart w:id="97" w:name="_Toc474937138"/>
      <w:bookmarkStart w:id="98" w:name="_Toc525813494"/>
      <w:bookmarkStart w:id="99" w:name="_Toc14964019"/>
      <w:bookmarkStart w:id="100" w:name="_Toc43469175"/>
      <w:bookmarkStart w:id="101" w:name="_Toc61951945"/>
      <w:bookmarkStart w:id="102" w:name="_Toc98408456"/>
      <w:bookmarkStart w:id="103" w:name="_Toc104196406"/>
      <w:r>
        <w:t>Svařování nerezového potrubí</w:t>
      </w:r>
      <w:bookmarkEnd w:id="94"/>
      <w:bookmarkEnd w:id="95"/>
      <w:bookmarkEnd w:id="96"/>
      <w:bookmarkEnd w:id="97"/>
      <w:bookmarkEnd w:id="98"/>
      <w:bookmarkEnd w:id="99"/>
      <w:bookmarkEnd w:id="100"/>
      <w:bookmarkEnd w:id="101"/>
      <w:bookmarkEnd w:id="102"/>
      <w:bookmarkEnd w:id="103"/>
    </w:p>
    <w:p w14:paraId="2E0175FC" w14:textId="77777777" w:rsidR="001C0AF4" w:rsidRPr="009C6C9D" w:rsidRDefault="001C0AF4" w:rsidP="001C0AF4">
      <w:pPr>
        <w:jc w:val="both"/>
        <w:rPr>
          <w:rFonts w:ascii="Arial Narrow" w:hAnsi="Arial Narrow"/>
          <w:sz w:val="22"/>
          <w:szCs w:val="22"/>
        </w:rPr>
      </w:pPr>
      <w:r w:rsidRPr="009C6C9D">
        <w:rPr>
          <w:rFonts w:ascii="Arial Narrow" w:hAnsi="Arial Narrow"/>
          <w:sz w:val="22"/>
          <w:szCs w:val="22"/>
        </w:rPr>
        <w:t xml:space="preserve">Svařované potrubí, konstrukce a technologie svařování budou vyhovovat platným normám, svářecí práce budou aplikované za nejvhodnějších pracovních podmínek s použitím nejnovějších svářecích technologií. Svářeči budou mít odbornou způsobilost dle ČSN EN ISO 9606-1, 2018 „Zkoušky svářečů – Tavné svařování. </w:t>
      </w:r>
    </w:p>
    <w:p w14:paraId="09181CAB" w14:textId="77777777" w:rsidR="001C0AF4" w:rsidRPr="009C6C9D" w:rsidRDefault="001C0AF4" w:rsidP="001C0AF4">
      <w:pPr>
        <w:jc w:val="both"/>
        <w:rPr>
          <w:rFonts w:ascii="Arial Narrow" w:hAnsi="Arial Narrow"/>
          <w:sz w:val="22"/>
          <w:szCs w:val="22"/>
        </w:rPr>
      </w:pPr>
      <w:r w:rsidRPr="009C6C9D">
        <w:rPr>
          <w:rFonts w:ascii="Arial Narrow" w:hAnsi="Arial Narrow"/>
          <w:sz w:val="22"/>
          <w:szCs w:val="22"/>
        </w:rPr>
        <w:t>Sváry budou provedeny metodou TIG/WIG. Svár bude z vnitřní strany hladký se zdravým kořenem bez otřepů nebo jiných vyčnívajících částí. Při svařování musí být použito ochranné atmosféry i ve svařovaném potrubí. Svary budou pasivovány. U svarů se nesmí objevit vady ani nepřípustné vady dle ČSN EN ISO 6520-1.</w:t>
      </w:r>
    </w:p>
    <w:p w14:paraId="7D10709C" w14:textId="77777777" w:rsidR="001C0AF4" w:rsidRPr="009C6C9D" w:rsidRDefault="001C0AF4" w:rsidP="001C0AF4">
      <w:pPr>
        <w:jc w:val="both"/>
        <w:rPr>
          <w:rFonts w:ascii="Arial Narrow" w:hAnsi="Arial Narrow"/>
          <w:sz w:val="22"/>
          <w:szCs w:val="22"/>
        </w:rPr>
      </w:pPr>
      <w:r w:rsidRPr="009C6C9D">
        <w:rPr>
          <w:rFonts w:ascii="Arial Narrow" w:hAnsi="Arial Narrow"/>
          <w:sz w:val="22"/>
          <w:szCs w:val="22"/>
        </w:rPr>
        <w:t>Svařování se řídí ustanovením příslušných ČSN 05 0000, ČSN 05 0002, ČSN 05 0003, ČSN 05 0004, ČSN EN ISO 6520, ČSN EN ISO 4063, ČSN EN ISO 6947, ČSN EN 9692-1, ČSN EN ISO 9692, EN ISO 4063, ISO 857-1, ČSN EN 14 610.</w:t>
      </w:r>
    </w:p>
    <w:p w14:paraId="7ABCFC1E" w14:textId="77777777" w:rsidR="001C0AF4" w:rsidRPr="009C6C9D" w:rsidRDefault="001C0AF4" w:rsidP="001C0AF4">
      <w:pPr>
        <w:jc w:val="both"/>
        <w:rPr>
          <w:rFonts w:ascii="Arial Narrow" w:hAnsi="Arial Narrow"/>
          <w:sz w:val="22"/>
          <w:szCs w:val="22"/>
        </w:rPr>
      </w:pPr>
      <w:r w:rsidRPr="009C6C9D">
        <w:rPr>
          <w:rFonts w:ascii="Arial Narrow" w:hAnsi="Arial Narrow"/>
          <w:sz w:val="22"/>
          <w:szCs w:val="22"/>
        </w:rPr>
        <w:t>Zhotovitel předem předloží podrobný popis svářecího postupu, vyhovující příslušné normě. Tento postup musí obsahovat všechny parametry dle níže uvedených norem. Postup schvaluje technický dozor stavebníka.</w:t>
      </w:r>
    </w:p>
    <w:p w14:paraId="3F20F705" w14:textId="77777777" w:rsidR="001C0AF4" w:rsidRPr="009C6C9D" w:rsidRDefault="001C0AF4" w:rsidP="001C0AF4">
      <w:pPr>
        <w:jc w:val="both"/>
        <w:rPr>
          <w:rFonts w:ascii="Arial Narrow" w:hAnsi="Arial Narrow"/>
          <w:sz w:val="22"/>
          <w:szCs w:val="22"/>
        </w:rPr>
      </w:pPr>
      <w:r w:rsidRPr="009C6C9D">
        <w:rPr>
          <w:rFonts w:ascii="Arial Narrow" w:hAnsi="Arial Narrow"/>
          <w:sz w:val="22"/>
          <w:szCs w:val="22"/>
        </w:rPr>
        <w:t>Pro každý svarový spoj zhotovitel předloží specifikace postupu svařování (WPS) dle norem ČSN EN ISO 15 607 a ČSN EN ISO 15 609, které budou ověřeny protokoly o kvalifikaci postupu svařování (WPQR) dle norem ČSN EN ISO 15 614, ČSN EN ISO 15 613 a ČSN EN ISO 15 611. Rozsah zkoušení bude doplněn o mikroskopickou kontrolu, jak je uvedeno v normě ČSN EN ISO 15614-1.</w:t>
      </w:r>
    </w:p>
    <w:p w14:paraId="6EB158D9" w14:textId="77777777" w:rsidR="001C0AF4" w:rsidRPr="009C6C9D" w:rsidRDefault="001C0AF4" w:rsidP="001C0AF4">
      <w:pPr>
        <w:jc w:val="both"/>
        <w:rPr>
          <w:rFonts w:ascii="Arial Narrow" w:hAnsi="Arial Narrow"/>
          <w:sz w:val="22"/>
          <w:szCs w:val="22"/>
        </w:rPr>
      </w:pPr>
      <w:r w:rsidRPr="009C6C9D">
        <w:rPr>
          <w:rFonts w:ascii="Arial Narrow" w:hAnsi="Arial Narrow"/>
          <w:sz w:val="22"/>
          <w:szCs w:val="22"/>
        </w:rPr>
        <w:t>Formulář specifikace postupu svařování (WPS) bude vystaven a podepsán pouze pověřeným svářečským dozorem zhotovitele na základě kvalifikace základních svářečských proměnných v odpovídajícím protokolu o kvalifikaci postupu svařování (WPQR).</w:t>
      </w:r>
    </w:p>
    <w:p w14:paraId="24AA7B76" w14:textId="77777777" w:rsidR="001C0AF4" w:rsidRPr="009C6C9D" w:rsidRDefault="001C0AF4" w:rsidP="001C0AF4">
      <w:pPr>
        <w:jc w:val="both"/>
        <w:rPr>
          <w:rFonts w:ascii="Arial Narrow" w:hAnsi="Arial Narrow"/>
          <w:sz w:val="22"/>
          <w:szCs w:val="22"/>
        </w:rPr>
      </w:pPr>
      <w:r w:rsidRPr="009C6C9D">
        <w:rPr>
          <w:rFonts w:ascii="Arial Narrow" w:hAnsi="Arial Narrow"/>
          <w:sz w:val="22"/>
          <w:szCs w:val="22"/>
        </w:rPr>
        <w:t>Stanovení a kvalifikace postupů svařování - zkouška postupu svařování bude provedena v souladu s citovanými normami v normě ČSN EN ISO 15 614 a dalšími platnými normami.</w:t>
      </w:r>
    </w:p>
    <w:p w14:paraId="3B4F36CF" w14:textId="77777777" w:rsidR="001C0AF4" w:rsidRPr="00180CCC" w:rsidRDefault="001C0AF4" w:rsidP="001C0AF4">
      <w:pPr>
        <w:pStyle w:val="Nadpis2"/>
        <w:ind w:left="578" w:hanging="578"/>
      </w:pPr>
      <w:bookmarkStart w:id="104" w:name="_Toc98408457"/>
      <w:bookmarkStart w:id="105" w:name="_Toc104196407"/>
      <w:r>
        <w:t>Š</w:t>
      </w:r>
      <w:r w:rsidRPr="00180CCC">
        <w:t>oupátka</w:t>
      </w:r>
      <w:bookmarkEnd w:id="104"/>
      <w:bookmarkEnd w:id="105"/>
    </w:p>
    <w:p w14:paraId="68F66DFA" w14:textId="77777777" w:rsidR="001C0AF4" w:rsidRPr="00CB0353" w:rsidRDefault="001C0AF4" w:rsidP="001C0AF4">
      <w:pPr>
        <w:pStyle w:val="AqpText0"/>
        <w:rPr>
          <w:rFonts w:ascii="Arial Narrow" w:hAnsi="Arial Narrow"/>
          <w:sz w:val="22"/>
          <w:lang w:eastAsia="x-none"/>
        </w:rPr>
      </w:pPr>
      <w:r w:rsidRPr="00CB0353">
        <w:rPr>
          <w:rFonts w:ascii="Arial Narrow" w:hAnsi="Arial Narrow"/>
          <w:sz w:val="22"/>
          <w:lang w:eastAsia="x-none"/>
        </w:rPr>
        <w:t xml:space="preserve">Šoupátka budou s nestoupajícím vřetenem, budou mít vyměnitelnou ucpávku vřetene pod tlakem (za provozu) a budou krátké stavební délky. Spojení tělesa a víka bude přírubové pomocí šroubů a těleso bude mít hladký průtočný profil. Záruka na ovladatelnost bude 10 let. Uzavírací </w:t>
      </w:r>
      <w:proofErr w:type="spellStart"/>
      <w:r w:rsidRPr="00CB0353">
        <w:rPr>
          <w:rFonts w:ascii="Arial Narrow" w:hAnsi="Arial Narrow"/>
          <w:sz w:val="22"/>
          <w:lang w:eastAsia="x-none"/>
        </w:rPr>
        <w:t>měkkotěsnící</w:t>
      </w:r>
      <w:proofErr w:type="spellEnd"/>
      <w:r w:rsidRPr="00CB0353">
        <w:rPr>
          <w:rFonts w:ascii="Arial Narrow" w:hAnsi="Arial Narrow"/>
          <w:sz w:val="22"/>
          <w:lang w:eastAsia="x-none"/>
        </w:rPr>
        <w:t xml:space="preserve"> klín bude vedený pomocí drážek v tělese šoupátka a jezdců (patek) na klínu. Klín bude celoplošně pogumovaný i v otvoru pro vřeteno gumou z EPDM.</w:t>
      </w:r>
    </w:p>
    <w:p w14:paraId="50E5F44C" w14:textId="77777777" w:rsidR="001C0AF4" w:rsidRPr="00CB0353" w:rsidRDefault="001C0AF4" w:rsidP="001C0AF4">
      <w:pPr>
        <w:pStyle w:val="AqpText0"/>
        <w:rPr>
          <w:rFonts w:ascii="Arial Narrow" w:hAnsi="Arial Narrow"/>
          <w:sz w:val="22"/>
          <w:lang w:eastAsia="x-none"/>
        </w:rPr>
      </w:pPr>
      <w:r w:rsidRPr="00CB0353">
        <w:rPr>
          <w:rFonts w:ascii="Arial Narrow" w:hAnsi="Arial Narrow"/>
          <w:sz w:val="22"/>
          <w:lang w:eastAsia="x-none"/>
        </w:rPr>
        <w:t xml:space="preserve">Materiálová </w:t>
      </w:r>
      <w:proofErr w:type="gramStart"/>
      <w:r w:rsidRPr="00CB0353">
        <w:rPr>
          <w:rFonts w:ascii="Arial Narrow" w:hAnsi="Arial Narrow"/>
          <w:sz w:val="22"/>
          <w:lang w:eastAsia="x-none"/>
        </w:rPr>
        <w:t>specifikace :</w:t>
      </w:r>
      <w:proofErr w:type="gramEnd"/>
    </w:p>
    <w:p w14:paraId="20D9F7B4" w14:textId="77777777" w:rsidR="001C0AF4" w:rsidRPr="00CB0353" w:rsidRDefault="001C0AF4" w:rsidP="001C0AF4">
      <w:pPr>
        <w:pStyle w:val="Aqpodrka10"/>
        <w:rPr>
          <w:rFonts w:ascii="Arial Narrow" w:hAnsi="Arial Narrow"/>
          <w:sz w:val="22"/>
        </w:rPr>
      </w:pPr>
      <w:r w:rsidRPr="00CB0353">
        <w:rPr>
          <w:rFonts w:ascii="Arial Narrow" w:hAnsi="Arial Narrow"/>
          <w:sz w:val="22"/>
        </w:rPr>
        <w:t xml:space="preserve">těleso, </w:t>
      </w:r>
      <w:proofErr w:type="gramStart"/>
      <w:r w:rsidRPr="00CB0353">
        <w:rPr>
          <w:rFonts w:ascii="Arial Narrow" w:hAnsi="Arial Narrow"/>
          <w:sz w:val="22"/>
        </w:rPr>
        <w:t>víko :</w:t>
      </w:r>
      <w:proofErr w:type="gramEnd"/>
      <w:r w:rsidRPr="00CB0353">
        <w:rPr>
          <w:rFonts w:ascii="Arial Narrow" w:hAnsi="Arial Narrow"/>
          <w:sz w:val="22"/>
        </w:rPr>
        <w:t xml:space="preserve"> tvárná litina min. GGG 40 s těžkou protikorozní ochranou podle GSK</w:t>
      </w:r>
    </w:p>
    <w:p w14:paraId="6500840A" w14:textId="77777777" w:rsidR="001C0AF4" w:rsidRPr="00CB0353" w:rsidRDefault="001C0AF4" w:rsidP="001C0AF4">
      <w:pPr>
        <w:pStyle w:val="Aqpodrka10"/>
        <w:rPr>
          <w:rFonts w:ascii="Arial Narrow" w:hAnsi="Arial Narrow"/>
          <w:sz w:val="22"/>
        </w:rPr>
      </w:pPr>
      <w:proofErr w:type="gramStart"/>
      <w:r w:rsidRPr="00CB0353">
        <w:rPr>
          <w:rFonts w:ascii="Arial Narrow" w:hAnsi="Arial Narrow"/>
          <w:sz w:val="22"/>
        </w:rPr>
        <w:t>klín :</w:t>
      </w:r>
      <w:proofErr w:type="gramEnd"/>
      <w:r w:rsidRPr="00CB0353">
        <w:rPr>
          <w:rFonts w:ascii="Arial Narrow" w:hAnsi="Arial Narrow"/>
          <w:sz w:val="22"/>
        </w:rPr>
        <w:t xml:space="preserve"> tvárná litina min. GGG 40, pogumování klínu – vně i uvnitř EPDM pryž</w:t>
      </w:r>
    </w:p>
    <w:p w14:paraId="5FD650B1" w14:textId="77777777" w:rsidR="001C0AF4" w:rsidRPr="00CB0353" w:rsidRDefault="001C0AF4" w:rsidP="001C0AF4">
      <w:pPr>
        <w:pStyle w:val="Aqpodrka10"/>
        <w:rPr>
          <w:rFonts w:ascii="Arial Narrow" w:hAnsi="Arial Narrow"/>
          <w:sz w:val="22"/>
        </w:rPr>
      </w:pPr>
      <w:proofErr w:type="gramStart"/>
      <w:r w:rsidRPr="00CB0353">
        <w:rPr>
          <w:rFonts w:ascii="Arial Narrow" w:hAnsi="Arial Narrow"/>
          <w:sz w:val="22"/>
        </w:rPr>
        <w:t>vřeteno :</w:t>
      </w:r>
      <w:proofErr w:type="gramEnd"/>
      <w:r w:rsidRPr="00CB0353">
        <w:rPr>
          <w:rFonts w:ascii="Arial Narrow" w:hAnsi="Arial Narrow"/>
          <w:sz w:val="22"/>
        </w:rPr>
        <w:t xml:space="preserve"> nerez ocel s válcovaným závitem</w:t>
      </w:r>
    </w:p>
    <w:p w14:paraId="3BE28712" w14:textId="77777777" w:rsidR="001C0AF4" w:rsidRPr="00CB0353" w:rsidRDefault="001C0AF4" w:rsidP="001C0AF4">
      <w:pPr>
        <w:pStyle w:val="Aqpodrka10"/>
        <w:rPr>
          <w:rFonts w:ascii="Arial Narrow" w:hAnsi="Arial Narrow"/>
          <w:sz w:val="22"/>
        </w:rPr>
      </w:pPr>
      <w:r w:rsidRPr="00CB0353">
        <w:rPr>
          <w:rFonts w:ascii="Arial Narrow" w:hAnsi="Arial Narrow"/>
          <w:sz w:val="22"/>
        </w:rPr>
        <w:t xml:space="preserve">ucpávkový </w:t>
      </w:r>
      <w:proofErr w:type="gramStart"/>
      <w:r w:rsidRPr="00CB0353">
        <w:rPr>
          <w:rFonts w:ascii="Arial Narrow" w:hAnsi="Arial Narrow"/>
          <w:sz w:val="22"/>
        </w:rPr>
        <w:t>šroub :</w:t>
      </w:r>
      <w:proofErr w:type="gramEnd"/>
      <w:r w:rsidRPr="00CB0353">
        <w:rPr>
          <w:rFonts w:ascii="Arial Narrow" w:hAnsi="Arial Narrow"/>
          <w:sz w:val="22"/>
        </w:rPr>
        <w:t xml:space="preserve"> mosaz</w:t>
      </w:r>
    </w:p>
    <w:p w14:paraId="7C647F2C" w14:textId="77777777" w:rsidR="001C0AF4" w:rsidRPr="00CB0353" w:rsidRDefault="001C0AF4" w:rsidP="001C0AF4">
      <w:pPr>
        <w:pStyle w:val="Aqpodrka10"/>
        <w:rPr>
          <w:rFonts w:ascii="Arial Narrow" w:hAnsi="Arial Narrow"/>
          <w:sz w:val="22"/>
        </w:rPr>
      </w:pPr>
      <w:r w:rsidRPr="00CB0353">
        <w:rPr>
          <w:rFonts w:ascii="Arial Narrow" w:hAnsi="Arial Narrow"/>
          <w:sz w:val="22"/>
        </w:rPr>
        <w:t>vřetenová matice: bronz</w:t>
      </w:r>
    </w:p>
    <w:p w14:paraId="366FBFAF" w14:textId="77777777" w:rsidR="001C0AF4" w:rsidRPr="00CB0353" w:rsidRDefault="001C0AF4" w:rsidP="001C0AF4">
      <w:pPr>
        <w:pStyle w:val="Aqpodrka10"/>
        <w:rPr>
          <w:rFonts w:ascii="Arial Narrow" w:hAnsi="Arial Narrow"/>
          <w:sz w:val="22"/>
        </w:rPr>
      </w:pPr>
      <w:r w:rsidRPr="00CB0353">
        <w:rPr>
          <w:rFonts w:ascii="Arial Narrow" w:hAnsi="Arial Narrow"/>
          <w:sz w:val="22"/>
        </w:rPr>
        <w:t>vřeteno bude těsněno min. třemi O-kroužky z NBR</w:t>
      </w:r>
    </w:p>
    <w:p w14:paraId="78196A6C" w14:textId="77777777" w:rsidR="001C0AF4" w:rsidRPr="00CB0353" w:rsidRDefault="001C0AF4" w:rsidP="001C0AF4">
      <w:pPr>
        <w:pStyle w:val="Aqpodrka10"/>
        <w:rPr>
          <w:rFonts w:ascii="Arial Narrow" w:hAnsi="Arial Narrow"/>
          <w:sz w:val="22"/>
        </w:rPr>
      </w:pPr>
      <w:r w:rsidRPr="00CB0353">
        <w:rPr>
          <w:rFonts w:ascii="Arial Narrow" w:hAnsi="Arial Narrow"/>
          <w:sz w:val="22"/>
        </w:rPr>
        <w:t xml:space="preserve">šrouby a </w:t>
      </w:r>
      <w:proofErr w:type="gramStart"/>
      <w:r w:rsidRPr="00CB0353">
        <w:rPr>
          <w:rFonts w:ascii="Arial Narrow" w:hAnsi="Arial Narrow"/>
          <w:sz w:val="22"/>
        </w:rPr>
        <w:t>podložky :</w:t>
      </w:r>
      <w:proofErr w:type="gramEnd"/>
      <w:r w:rsidRPr="00CB0353">
        <w:rPr>
          <w:rFonts w:ascii="Arial Narrow" w:hAnsi="Arial Narrow"/>
          <w:sz w:val="22"/>
        </w:rPr>
        <w:t xml:space="preserve"> nerez ocel</w:t>
      </w:r>
    </w:p>
    <w:p w14:paraId="0214A6E0" w14:textId="77777777" w:rsidR="001C0AF4" w:rsidRDefault="001C0AF4" w:rsidP="001C0AF4">
      <w:pPr>
        <w:pStyle w:val="Aqpodrka10"/>
        <w:rPr>
          <w:rFonts w:ascii="Arial Narrow" w:hAnsi="Arial Narrow"/>
          <w:sz w:val="22"/>
        </w:rPr>
      </w:pPr>
      <w:r w:rsidRPr="00CB0353">
        <w:rPr>
          <w:rFonts w:ascii="Arial Narrow" w:hAnsi="Arial Narrow"/>
          <w:sz w:val="22"/>
        </w:rPr>
        <w:t>vedení klínu (patky) : plastové</w:t>
      </w:r>
    </w:p>
    <w:p w14:paraId="4AF52D74" w14:textId="58A33789" w:rsidR="001C0AF4" w:rsidRDefault="001C0AF4" w:rsidP="001C0AF4">
      <w:pPr>
        <w:pStyle w:val="Nadpis2"/>
        <w:ind w:left="578" w:hanging="578"/>
      </w:pPr>
      <w:bookmarkStart w:id="106" w:name="_Toc41904627"/>
      <w:bookmarkStart w:id="107" w:name="_Toc97047306"/>
      <w:bookmarkStart w:id="108" w:name="_Toc98408459"/>
      <w:bookmarkStart w:id="109" w:name="_Toc104196408"/>
      <w:r>
        <w:t>Vodoměr</w:t>
      </w:r>
      <w:bookmarkEnd w:id="106"/>
      <w:bookmarkEnd w:id="107"/>
      <w:bookmarkEnd w:id="108"/>
      <w:r w:rsidR="00A64E38">
        <w:t>y</w:t>
      </w:r>
      <w:bookmarkEnd w:id="109"/>
    </w:p>
    <w:p w14:paraId="3ADD96A1" w14:textId="77777777" w:rsidR="001C0AF4" w:rsidRPr="009C6C9D" w:rsidRDefault="001C0AF4" w:rsidP="001C0AF4">
      <w:pPr>
        <w:jc w:val="both"/>
        <w:rPr>
          <w:rFonts w:ascii="Arial Narrow" w:hAnsi="Arial Narrow"/>
          <w:sz w:val="22"/>
          <w:szCs w:val="22"/>
        </w:rPr>
      </w:pPr>
      <w:r w:rsidRPr="009C6C9D">
        <w:rPr>
          <w:rFonts w:ascii="Arial Narrow" w:hAnsi="Arial Narrow"/>
          <w:sz w:val="22"/>
          <w:szCs w:val="22"/>
        </w:rPr>
        <w:t>Vodoměry budou dodané v souladu s příslušnými ustanoveními platných norem a předpisů a opatřeny příslušnými certifikáty a kalibračními protokoly.</w:t>
      </w:r>
    </w:p>
    <w:p w14:paraId="61E87002" w14:textId="77777777" w:rsidR="001C0AF4" w:rsidRPr="009C6C9D" w:rsidRDefault="001C0AF4" w:rsidP="001C0AF4">
      <w:pPr>
        <w:jc w:val="both"/>
        <w:rPr>
          <w:rFonts w:ascii="Arial Narrow" w:hAnsi="Arial Narrow"/>
          <w:sz w:val="22"/>
          <w:szCs w:val="22"/>
        </w:rPr>
      </w:pPr>
      <w:r w:rsidRPr="009C6C9D">
        <w:rPr>
          <w:rFonts w:ascii="Arial Narrow" w:hAnsi="Arial Narrow"/>
          <w:sz w:val="22"/>
          <w:szCs w:val="22"/>
        </w:rPr>
        <w:t>Vodoměry na pitnou vodu musí splňovat následující požadavky:</w:t>
      </w:r>
    </w:p>
    <w:p w14:paraId="2D1DEE8B" w14:textId="77777777" w:rsidR="001C0AF4" w:rsidRPr="009C6C9D" w:rsidRDefault="001C0AF4" w:rsidP="001C0AF4">
      <w:pPr>
        <w:pStyle w:val="Odstavecseseznamem"/>
        <w:numPr>
          <w:ilvl w:val="0"/>
          <w:numId w:val="5"/>
        </w:numPr>
        <w:jc w:val="both"/>
        <w:rPr>
          <w:rFonts w:ascii="Arial Narrow" w:hAnsi="Arial Narrow"/>
          <w:sz w:val="22"/>
          <w:szCs w:val="22"/>
        </w:rPr>
      </w:pPr>
      <w:r w:rsidRPr="009C6C9D">
        <w:rPr>
          <w:rFonts w:ascii="Arial Narrow" w:hAnsi="Arial Narrow"/>
          <w:sz w:val="22"/>
          <w:szCs w:val="22"/>
        </w:rPr>
        <w:t>vodoměr bude s MID schválením ve smyslu přílohy Mi001</w:t>
      </w:r>
    </w:p>
    <w:p w14:paraId="705520F6" w14:textId="77777777" w:rsidR="001C0AF4" w:rsidRPr="009C6C9D" w:rsidRDefault="001C0AF4" w:rsidP="001C0AF4">
      <w:pPr>
        <w:pStyle w:val="Odstavecseseznamem"/>
        <w:numPr>
          <w:ilvl w:val="0"/>
          <w:numId w:val="5"/>
        </w:numPr>
        <w:jc w:val="both"/>
        <w:rPr>
          <w:rFonts w:ascii="Arial Narrow" w:hAnsi="Arial Narrow"/>
          <w:sz w:val="22"/>
          <w:szCs w:val="22"/>
        </w:rPr>
      </w:pPr>
      <w:r w:rsidRPr="009C6C9D">
        <w:rPr>
          <w:rFonts w:ascii="Arial Narrow" w:hAnsi="Arial Narrow"/>
          <w:sz w:val="22"/>
          <w:szCs w:val="22"/>
        </w:rPr>
        <w:t xml:space="preserve">vodoměr bude mít typově schválený (MID podle přílohy Mi001) </w:t>
      </w:r>
      <w:proofErr w:type="spellStart"/>
      <w:r w:rsidRPr="009C6C9D">
        <w:rPr>
          <w:rFonts w:ascii="Arial Narrow" w:hAnsi="Arial Narrow"/>
          <w:sz w:val="22"/>
          <w:szCs w:val="22"/>
        </w:rPr>
        <w:t>vybíratelný</w:t>
      </w:r>
      <w:proofErr w:type="spellEnd"/>
      <w:r w:rsidRPr="009C6C9D">
        <w:rPr>
          <w:rFonts w:ascii="Arial Narrow" w:hAnsi="Arial Narrow"/>
          <w:sz w:val="22"/>
          <w:szCs w:val="22"/>
        </w:rPr>
        <w:t xml:space="preserve"> měřící mechanizmus </w:t>
      </w:r>
    </w:p>
    <w:p w14:paraId="0CDE6EBD" w14:textId="77777777" w:rsidR="001C0AF4" w:rsidRPr="009C6C9D" w:rsidRDefault="001C0AF4" w:rsidP="001C0AF4">
      <w:pPr>
        <w:pStyle w:val="Odstavecseseznamem"/>
        <w:numPr>
          <w:ilvl w:val="0"/>
          <w:numId w:val="5"/>
        </w:numPr>
        <w:jc w:val="both"/>
        <w:rPr>
          <w:rFonts w:ascii="Arial Narrow" w:hAnsi="Arial Narrow"/>
          <w:sz w:val="22"/>
          <w:szCs w:val="22"/>
        </w:rPr>
      </w:pPr>
      <w:r w:rsidRPr="009C6C9D">
        <w:rPr>
          <w:rFonts w:ascii="Arial Narrow" w:hAnsi="Arial Narrow"/>
          <w:sz w:val="22"/>
          <w:szCs w:val="22"/>
        </w:rPr>
        <w:t>přesnost v horizontální poloze:</w:t>
      </w:r>
    </w:p>
    <w:p w14:paraId="4C4AF564" w14:textId="77777777" w:rsidR="001C0AF4" w:rsidRPr="009C6C9D" w:rsidRDefault="001C0AF4" w:rsidP="001C0AF4">
      <w:pPr>
        <w:pStyle w:val="Odstavecseseznamem"/>
        <w:numPr>
          <w:ilvl w:val="0"/>
          <w:numId w:val="5"/>
        </w:numPr>
        <w:jc w:val="both"/>
        <w:rPr>
          <w:rFonts w:ascii="Arial Narrow" w:hAnsi="Arial Narrow"/>
          <w:sz w:val="22"/>
          <w:szCs w:val="22"/>
        </w:rPr>
      </w:pPr>
      <w:r w:rsidRPr="009C6C9D">
        <w:rPr>
          <w:rFonts w:ascii="Arial Narrow" w:hAnsi="Arial Narrow"/>
          <w:sz w:val="22"/>
          <w:szCs w:val="22"/>
        </w:rPr>
        <w:lastRenderedPageBreak/>
        <w:t xml:space="preserve">vodoměry měřící odtok do spotřebiště: měřící rozsah </w:t>
      </w:r>
      <w:proofErr w:type="spellStart"/>
      <w:r w:rsidRPr="009C6C9D">
        <w:rPr>
          <w:rFonts w:ascii="Arial Narrow" w:hAnsi="Arial Narrow"/>
          <w:sz w:val="22"/>
          <w:szCs w:val="22"/>
        </w:rPr>
        <w:t>Qn</w:t>
      </w:r>
      <w:proofErr w:type="spellEnd"/>
      <w:r w:rsidRPr="009C6C9D">
        <w:rPr>
          <w:rFonts w:ascii="Arial Narrow" w:hAnsi="Arial Narrow"/>
          <w:sz w:val="22"/>
          <w:szCs w:val="22"/>
        </w:rPr>
        <w:t>/</w:t>
      </w:r>
      <w:proofErr w:type="spellStart"/>
      <w:r w:rsidRPr="009C6C9D">
        <w:rPr>
          <w:rFonts w:ascii="Arial Narrow" w:hAnsi="Arial Narrow"/>
          <w:sz w:val="22"/>
          <w:szCs w:val="22"/>
        </w:rPr>
        <w:t>Qmin</w:t>
      </w:r>
      <w:proofErr w:type="spellEnd"/>
      <w:r w:rsidRPr="009C6C9D">
        <w:rPr>
          <w:rFonts w:ascii="Arial Narrow" w:hAnsi="Arial Narrow"/>
          <w:sz w:val="22"/>
          <w:szCs w:val="22"/>
        </w:rPr>
        <w:t xml:space="preserve"> ≥ 315</w:t>
      </w:r>
    </w:p>
    <w:p w14:paraId="72B4E806" w14:textId="77777777" w:rsidR="001C0AF4" w:rsidRPr="009C6C9D" w:rsidRDefault="001C0AF4" w:rsidP="001C0AF4">
      <w:pPr>
        <w:pStyle w:val="Odstavecseseznamem"/>
        <w:numPr>
          <w:ilvl w:val="0"/>
          <w:numId w:val="5"/>
        </w:numPr>
        <w:jc w:val="both"/>
        <w:rPr>
          <w:rFonts w:ascii="Arial Narrow" w:hAnsi="Arial Narrow"/>
          <w:sz w:val="22"/>
          <w:szCs w:val="22"/>
        </w:rPr>
      </w:pPr>
      <w:r w:rsidRPr="009C6C9D">
        <w:rPr>
          <w:rFonts w:ascii="Arial Narrow" w:hAnsi="Arial Narrow"/>
          <w:sz w:val="22"/>
          <w:szCs w:val="22"/>
        </w:rPr>
        <w:t xml:space="preserve">ostatní vodoměry: měřící rozsah </w:t>
      </w:r>
      <w:proofErr w:type="spellStart"/>
      <w:r w:rsidRPr="009C6C9D">
        <w:rPr>
          <w:rFonts w:ascii="Arial Narrow" w:hAnsi="Arial Narrow"/>
          <w:sz w:val="22"/>
          <w:szCs w:val="22"/>
        </w:rPr>
        <w:t>Qn</w:t>
      </w:r>
      <w:proofErr w:type="spellEnd"/>
      <w:r w:rsidRPr="009C6C9D">
        <w:rPr>
          <w:rFonts w:ascii="Arial Narrow" w:hAnsi="Arial Narrow"/>
          <w:sz w:val="22"/>
          <w:szCs w:val="22"/>
        </w:rPr>
        <w:t>/</w:t>
      </w:r>
      <w:proofErr w:type="spellStart"/>
      <w:r w:rsidRPr="009C6C9D">
        <w:rPr>
          <w:rFonts w:ascii="Arial Narrow" w:hAnsi="Arial Narrow"/>
          <w:sz w:val="22"/>
          <w:szCs w:val="22"/>
        </w:rPr>
        <w:t>Qmin</w:t>
      </w:r>
      <w:proofErr w:type="spellEnd"/>
      <w:r w:rsidRPr="009C6C9D">
        <w:rPr>
          <w:rFonts w:ascii="Arial Narrow" w:hAnsi="Arial Narrow"/>
          <w:sz w:val="22"/>
          <w:szCs w:val="22"/>
        </w:rPr>
        <w:t xml:space="preserve"> ≥ 100</w:t>
      </w:r>
    </w:p>
    <w:p w14:paraId="21362132" w14:textId="77777777" w:rsidR="001C0AF4" w:rsidRPr="009C6C9D" w:rsidRDefault="001C0AF4" w:rsidP="001C0AF4">
      <w:pPr>
        <w:pStyle w:val="Odstavecseseznamem"/>
        <w:numPr>
          <w:ilvl w:val="0"/>
          <w:numId w:val="5"/>
        </w:numPr>
        <w:jc w:val="both"/>
        <w:rPr>
          <w:rFonts w:ascii="Arial Narrow" w:hAnsi="Arial Narrow"/>
          <w:sz w:val="22"/>
          <w:szCs w:val="22"/>
        </w:rPr>
      </w:pPr>
      <w:r w:rsidRPr="009C6C9D">
        <w:rPr>
          <w:rFonts w:ascii="Arial Narrow" w:hAnsi="Arial Narrow"/>
          <w:sz w:val="22"/>
          <w:szCs w:val="22"/>
        </w:rPr>
        <w:t>vodoměr může být zatopený – stupeň ochrany IP 68</w:t>
      </w:r>
    </w:p>
    <w:p w14:paraId="34A44E1C" w14:textId="77777777" w:rsidR="001C0AF4" w:rsidRPr="009C6C9D" w:rsidRDefault="001C0AF4" w:rsidP="001C0AF4">
      <w:pPr>
        <w:pStyle w:val="Odstavecseseznamem"/>
        <w:numPr>
          <w:ilvl w:val="0"/>
          <w:numId w:val="5"/>
        </w:numPr>
        <w:jc w:val="both"/>
        <w:rPr>
          <w:rFonts w:ascii="Arial Narrow" w:hAnsi="Arial Narrow"/>
          <w:sz w:val="22"/>
          <w:szCs w:val="22"/>
        </w:rPr>
      </w:pPr>
      <w:r w:rsidRPr="009C6C9D">
        <w:rPr>
          <w:rFonts w:ascii="Arial Narrow" w:hAnsi="Arial Narrow"/>
          <w:sz w:val="22"/>
          <w:szCs w:val="22"/>
        </w:rPr>
        <w:t>ve smyslu OIML R49 a EN 14154 nejsou pro instalaci vodoměru potřebné uklidňující délky před vodoměrem, za vodoměrem nesmí být jen žádné omezení průtoku</w:t>
      </w:r>
    </w:p>
    <w:p w14:paraId="1E5564EF" w14:textId="77777777" w:rsidR="001C0AF4" w:rsidRPr="009C6C9D" w:rsidRDefault="001C0AF4" w:rsidP="001C0AF4">
      <w:pPr>
        <w:pStyle w:val="Odstavecseseznamem"/>
        <w:numPr>
          <w:ilvl w:val="0"/>
          <w:numId w:val="5"/>
        </w:numPr>
        <w:jc w:val="both"/>
        <w:rPr>
          <w:rFonts w:ascii="Arial Narrow" w:hAnsi="Arial Narrow"/>
          <w:sz w:val="22"/>
          <w:szCs w:val="22"/>
        </w:rPr>
      </w:pPr>
      <w:r w:rsidRPr="009C6C9D">
        <w:rPr>
          <w:rFonts w:ascii="Arial Narrow" w:hAnsi="Arial Narrow"/>
          <w:sz w:val="22"/>
          <w:szCs w:val="22"/>
        </w:rPr>
        <w:t>přírubová instalace možná do horizontálního i vertikálního potrubí</w:t>
      </w:r>
    </w:p>
    <w:p w14:paraId="4D0DF9B8" w14:textId="77777777" w:rsidR="001C0AF4" w:rsidRPr="009C6C9D" w:rsidRDefault="001C0AF4" w:rsidP="001C0AF4">
      <w:pPr>
        <w:pStyle w:val="Odstavecseseznamem"/>
        <w:numPr>
          <w:ilvl w:val="0"/>
          <w:numId w:val="5"/>
        </w:numPr>
        <w:jc w:val="both"/>
        <w:rPr>
          <w:rFonts w:ascii="Arial Narrow" w:hAnsi="Arial Narrow"/>
          <w:sz w:val="22"/>
          <w:szCs w:val="22"/>
        </w:rPr>
      </w:pPr>
      <w:r w:rsidRPr="009C6C9D">
        <w:rPr>
          <w:rFonts w:ascii="Arial Narrow" w:hAnsi="Arial Narrow"/>
          <w:sz w:val="22"/>
          <w:szCs w:val="22"/>
        </w:rPr>
        <w:t>počítadlo vodoměru bude připravené pro snímač HRI-</w:t>
      </w:r>
      <w:proofErr w:type="spellStart"/>
      <w:r w:rsidRPr="009C6C9D">
        <w:rPr>
          <w:rFonts w:ascii="Arial Narrow" w:hAnsi="Arial Narrow"/>
          <w:sz w:val="22"/>
          <w:szCs w:val="22"/>
        </w:rPr>
        <w:t>Mei</w:t>
      </w:r>
      <w:proofErr w:type="spellEnd"/>
      <w:r w:rsidRPr="009C6C9D">
        <w:rPr>
          <w:rFonts w:ascii="Arial Narrow" w:hAnsi="Arial Narrow"/>
          <w:sz w:val="22"/>
          <w:szCs w:val="22"/>
        </w:rPr>
        <w:t>, i pro vysílač impulzů typ OD</w:t>
      </w:r>
    </w:p>
    <w:p w14:paraId="2C31D9F7" w14:textId="77777777" w:rsidR="001C0AF4" w:rsidRPr="009C6C9D" w:rsidRDefault="001C0AF4" w:rsidP="001C0AF4">
      <w:pPr>
        <w:pStyle w:val="Odstavecseseznamem"/>
        <w:numPr>
          <w:ilvl w:val="0"/>
          <w:numId w:val="5"/>
        </w:numPr>
        <w:jc w:val="both"/>
        <w:rPr>
          <w:rFonts w:ascii="Arial Narrow" w:hAnsi="Arial Narrow"/>
          <w:sz w:val="22"/>
          <w:szCs w:val="22"/>
        </w:rPr>
      </w:pPr>
      <w:r w:rsidRPr="009C6C9D">
        <w:rPr>
          <w:rFonts w:ascii="Arial Narrow" w:hAnsi="Arial Narrow"/>
          <w:sz w:val="22"/>
          <w:szCs w:val="22"/>
        </w:rPr>
        <w:t>těleso vodoměru bude z šedé litiny s protikorozní ochranou práškovým lakováním</w:t>
      </w:r>
    </w:p>
    <w:p w14:paraId="0F83B592" w14:textId="4F65B2CD" w:rsidR="001C0AF4" w:rsidRDefault="001C0AF4" w:rsidP="001C0AF4">
      <w:pPr>
        <w:pStyle w:val="Odstavecseseznamem"/>
        <w:numPr>
          <w:ilvl w:val="0"/>
          <w:numId w:val="5"/>
        </w:numPr>
        <w:jc w:val="both"/>
        <w:rPr>
          <w:rFonts w:ascii="Arial Narrow" w:hAnsi="Arial Narrow"/>
          <w:sz w:val="22"/>
          <w:szCs w:val="22"/>
        </w:rPr>
      </w:pPr>
      <w:r w:rsidRPr="009C6C9D">
        <w:rPr>
          <w:rFonts w:ascii="Arial Narrow" w:hAnsi="Arial Narrow"/>
          <w:sz w:val="22"/>
          <w:szCs w:val="22"/>
        </w:rPr>
        <w:t>ostatní části vodoměru budou odolné proti korozi a budou zaručovat dlouhodobý a bezporuchový provoz</w:t>
      </w:r>
    </w:p>
    <w:p w14:paraId="2D4B5EAC" w14:textId="77777777" w:rsidR="00CE4A41" w:rsidRDefault="00CE4A41" w:rsidP="00CE4A41">
      <w:pPr>
        <w:pStyle w:val="Nadpis2"/>
        <w:ind w:left="578" w:hanging="578"/>
      </w:pPr>
      <w:bookmarkStart w:id="110" w:name="_Toc59192955"/>
      <w:r>
        <w:t>Od/zavzdušňovací ventily</w:t>
      </w:r>
      <w:bookmarkEnd w:id="110"/>
    </w:p>
    <w:p w14:paraId="3F7BB9F6" w14:textId="763D7381" w:rsidR="00CE4A41" w:rsidRPr="00116B1D" w:rsidRDefault="00CE4A41" w:rsidP="00CE4A41">
      <w:pPr>
        <w:pStyle w:val="AqpText0"/>
        <w:rPr>
          <w:rFonts w:cs="Arial"/>
        </w:rPr>
      </w:pPr>
      <w:r w:rsidRPr="00116B1D">
        <w:rPr>
          <w:rFonts w:cs="Arial"/>
        </w:rPr>
        <w:t xml:space="preserve">Uvnitř stavebních vodovodních objektů budou pro od/zavzdušnění potrubí použity automatické odvzdušňovací a zavzdušňovací ventily. Od/zavzdušňovací ventil bude jednokomorový, </w:t>
      </w:r>
      <w:proofErr w:type="spellStart"/>
      <w:r w:rsidRPr="00116B1D">
        <w:rPr>
          <w:rFonts w:cs="Arial"/>
        </w:rPr>
        <w:t>dvoučinný</w:t>
      </w:r>
      <w:proofErr w:type="spellEnd"/>
      <w:r w:rsidRPr="00116B1D">
        <w:rPr>
          <w:rFonts w:cs="Arial"/>
        </w:rPr>
        <w:t xml:space="preserve"> ventil.</w:t>
      </w:r>
    </w:p>
    <w:p w14:paraId="0899E52B" w14:textId="77777777" w:rsidR="00CE4A41" w:rsidRPr="00ED4600" w:rsidRDefault="00CE4A41" w:rsidP="00CE4A41">
      <w:pPr>
        <w:pStyle w:val="AqpText0"/>
        <w:rPr>
          <w:lang w:eastAsia="x-none"/>
        </w:rPr>
      </w:pPr>
      <w:r w:rsidRPr="00ED4600">
        <w:rPr>
          <w:lang w:eastAsia="x-none"/>
        </w:rPr>
        <w:t>Materiálová a konstrukční specifikace:</w:t>
      </w:r>
    </w:p>
    <w:p w14:paraId="12F94B16" w14:textId="2E850870" w:rsidR="00CE4A41" w:rsidRDefault="00CE4A41" w:rsidP="00CE4A41">
      <w:pPr>
        <w:pStyle w:val="AqpOdrka1"/>
        <w:numPr>
          <w:ilvl w:val="0"/>
          <w:numId w:val="4"/>
        </w:numPr>
      </w:pPr>
      <w:r>
        <w:t>t</w:t>
      </w:r>
      <w:r w:rsidRPr="00116B1D">
        <w:t>ěleso a víko ventilu</w:t>
      </w:r>
      <w:r>
        <w:t>:</w:t>
      </w:r>
      <w:r w:rsidRPr="00116B1D">
        <w:t xml:space="preserve"> </w:t>
      </w:r>
      <w:r>
        <w:tab/>
      </w:r>
      <w:r>
        <w:tab/>
      </w:r>
      <w:r w:rsidRPr="00116B1D">
        <w:t xml:space="preserve">tvárné litiny min. GGG 40 </w:t>
      </w:r>
    </w:p>
    <w:p w14:paraId="00C241C5" w14:textId="77777777" w:rsidR="00CE4A41" w:rsidRDefault="00CE4A41" w:rsidP="00CE4A41">
      <w:pPr>
        <w:pStyle w:val="AqpOdrka1"/>
        <w:numPr>
          <w:ilvl w:val="0"/>
          <w:numId w:val="4"/>
        </w:numPr>
      </w:pPr>
      <w:r>
        <w:t>p</w:t>
      </w:r>
      <w:r w:rsidRPr="00116B1D">
        <w:t>lovák</w:t>
      </w:r>
      <w:r>
        <w:t>:</w:t>
      </w:r>
      <w:r>
        <w:tab/>
      </w:r>
      <w:r>
        <w:tab/>
      </w:r>
      <w:r>
        <w:tab/>
        <w:t>plast</w:t>
      </w:r>
    </w:p>
    <w:p w14:paraId="3761CD93" w14:textId="38E364B3" w:rsidR="00CE4A41" w:rsidRPr="00116B1D" w:rsidRDefault="00CE4A41" w:rsidP="00CE4A41">
      <w:pPr>
        <w:pStyle w:val="AqpOdrka1"/>
        <w:numPr>
          <w:ilvl w:val="0"/>
          <w:numId w:val="4"/>
        </w:numPr>
      </w:pPr>
      <w:r w:rsidRPr="00116B1D">
        <w:t>vnitřní výbava</w:t>
      </w:r>
      <w:r>
        <w:t>:</w:t>
      </w:r>
      <w:r>
        <w:tab/>
      </w:r>
      <w:r>
        <w:tab/>
      </w:r>
      <w:r>
        <w:tab/>
        <w:t>nerezová ocel</w:t>
      </w:r>
    </w:p>
    <w:p w14:paraId="3E186449" w14:textId="77777777" w:rsidR="00CE4A41" w:rsidRPr="00116B1D" w:rsidRDefault="00CE4A41" w:rsidP="00CE4A41">
      <w:pPr>
        <w:pStyle w:val="AqpOdrka1"/>
        <w:numPr>
          <w:ilvl w:val="0"/>
          <w:numId w:val="4"/>
        </w:numPr>
      </w:pPr>
      <w:r>
        <w:t xml:space="preserve">těsnění: </w:t>
      </w:r>
      <w:r>
        <w:tab/>
      </w:r>
      <w:r>
        <w:tab/>
      </w:r>
      <w:r>
        <w:tab/>
        <w:t>pryž EPDM</w:t>
      </w:r>
    </w:p>
    <w:p w14:paraId="48CC0854" w14:textId="77777777" w:rsidR="00CE4A41" w:rsidRPr="00116B1D" w:rsidRDefault="00CE4A41" w:rsidP="00CE4A41">
      <w:pPr>
        <w:pStyle w:val="AqpOdrka1"/>
        <w:numPr>
          <w:ilvl w:val="0"/>
          <w:numId w:val="4"/>
        </w:numPr>
      </w:pPr>
      <w:r w:rsidRPr="00116B1D">
        <w:t>Šrouby, matice a podložky</w:t>
      </w:r>
      <w:r>
        <w:t>:</w:t>
      </w:r>
      <w:r w:rsidRPr="00116B1D">
        <w:t xml:space="preserve"> </w:t>
      </w:r>
      <w:r>
        <w:tab/>
      </w:r>
      <w:r w:rsidRPr="00116B1D">
        <w:t>budou z nerezavějící oceli.</w:t>
      </w:r>
    </w:p>
    <w:p w14:paraId="5668671D" w14:textId="77777777" w:rsidR="00CE4A41" w:rsidRPr="0034140E" w:rsidRDefault="00CE4A41" w:rsidP="00CE4A41">
      <w:pPr>
        <w:pStyle w:val="AqpOdrka1"/>
        <w:numPr>
          <w:ilvl w:val="0"/>
          <w:numId w:val="4"/>
        </w:numPr>
      </w:pPr>
      <w:r w:rsidRPr="00116B1D">
        <w:t>Povrchová ochrana litinových dílů – epoxidový nástřik v souladu s těžko</w:t>
      </w:r>
      <w:r>
        <w:t>u protikorozní ochranou dle GSK</w:t>
      </w:r>
    </w:p>
    <w:p w14:paraId="4AD9578A" w14:textId="77777777" w:rsidR="001C0AF4" w:rsidRPr="00180CCC" w:rsidRDefault="001C0AF4" w:rsidP="001C0AF4">
      <w:pPr>
        <w:pStyle w:val="Nadpis2"/>
        <w:ind w:left="578" w:hanging="578"/>
      </w:pPr>
      <w:bookmarkStart w:id="111" w:name="_Toc74749720"/>
      <w:bookmarkStart w:id="112" w:name="_Toc97047307"/>
      <w:bookmarkStart w:id="113" w:name="_Toc98408460"/>
      <w:bookmarkStart w:id="114" w:name="_Toc104196409"/>
      <w:bookmarkStart w:id="115" w:name="_Toc479835943"/>
      <w:bookmarkStart w:id="116" w:name="_Toc499297610"/>
      <w:bookmarkStart w:id="117" w:name="_Toc501438489"/>
      <w:bookmarkStart w:id="118" w:name="_Toc514759200"/>
      <w:bookmarkStart w:id="119" w:name="_Toc474937146"/>
      <w:bookmarkStart w:id="120" w:name="_Toc462033660"/>
      <w:bookmarkStart w:id="121" w:name="_Toc308788805"/>
      <w:bookmarkStart w:id="122" w:name="_Toc273353958"/>
      <w:bookmarkStart w:id="123" w:name="_Toc221352645"/>
      <w:bookmarkStart w:id="124" w:name="_Toc495393130"/>
      <w:bookmarkStart w:id="125" w:name="_Toc511054636"/>
      <w:bookmarkStart w:id="126" w:name="_Toc522289514"/>
      <w:bookmarkStart w:id="127" w:name="_Toc525813503"/>
      <w:bookmarkStart w:id="128" w:name="_Toc14964025"/>
      <w:bookmarkStart w:id="129" w:name="_Toc43469179"/>
      <w:r w:rsidRPr="00180CCC">
        <w:t>Příruby</w:t>
      </w:r>
      <w:bookmarkEnd w:id="111"/>
      <w:bookmarkEnd w:id="112"/>
      <w:bookmarkEnd w:id="113"/>
      <w:bookmarkEnd w:id="114"/>
      <w:r w:rsidRPr="00180CCC">
        <w:t xml:space="preserve"> </w:t>
      </w:r>
      <w:bookmarkEnd w:id="115"/>
      <w:bookmarkEnd w:id="116"/>
      <w:bookmarkEnd w:id="117"/>
      <w:bookmarkEnd w:id="118"/>
    </w:p>
    <w:p w14:paraId="0F001723" w14:textId="77777777" w:rsidR="001C0AF4" w:rsidRPr="00CB0353" w:rsidRDefault="001C0AF4" w:rsidP="001C0AF4">
      <w:pPr>
        <w:jc w:val="both"/>
        <w:rPr>
          <w:rFonts w:ascii="Arial Narrow" w:hAnsi="Arial Narrow"/>
          <w:sz w:val="22"/>
        </w:rPr>
      </w:pPr>
      <w:r w:rsidRPr="00CB0353">
        <w:rPr>
          <w:rFonts w:ascii="Arial Narrow" w:hAnsi="Arial Narrow"/>
          <w:sz w:val="22"/>
        </w:rPr>
        <w:t>Pro vzájemné spojení volných konců potrubí z litiny, oceli, PE, budou použité univerzální mechanické multitoleranční potrubní spojky s jištěním proti posunu. Tyto univerzální mechanické spojky budou použity zejména při napojení nového potrubí na stávající potrubí uložené v zemi.</w:t>
      </w:r>
    </w:p>
    <w:p w14:paraId="11845091" w14:textId="77777777" w:rsidR="001C0AF4" w:rsidRPr="00CB0353" w:rsidRDefault="001C0AF4" w:rsidP="001C0AF4">
      <w:pPr>
        <w:jc w:val="both"/>
        <w:rPr>
          <w:rFonts w:ascii="Arial Narrow" w:hAnsi="Arial Narrow"/>
          <w:sz w:val="22"/>
        </w:rPr>
      </w:pPr>
      <w:r w:rsidRPr="00CB0353">
        <w:rPr>
          <w:rFonts w:ascii="Arial Narrow" w:hAnsi="Arial Narrow"/>
          <w:sz w:val="22"/>
        </w:rPr>
        <w:t>Pro přechod z volného konce potrubí na přírubový spoj budou použity multitoleranční přírubové přechody s jištěním proti posunu vhodné pro jednotlivé materiály potrubí.</w:t>
      </w:r>
    </w:p>
    <w:p w14:paraId="1C137CA8" w14:textId="77777777" w:rsidR="001C0AF4" w:rsidRPr="00CB0353" w:rsidRDefault="001C0AF4" w:rsidP="001C0AF4">
      <w:pPr>
        <w:jc w:val="both"/>
        <w:rPr>
          <w:rFonts w:ascii="Arial Narrow" w:hAnsi="Arial Narrow"/>
          <w:sz w:val="22"/>
        </w:rPr>
      </w:pPr>
      <w:r w:rsidRPr="00CB0353">
        <w:rPr>
          <w:rFonts w:ascii="Arial Narrow" w:hAnsi="Arial Narrow"/>
          <w:sz w:val="22"/>
        </w:rPr>
        <w:t>Materiálová specifikace:</w:t>
      </w:r>
    </w:p>
    <w:p w14:paraId="32A1F26D" w14:textId="77777777" w:rsidR="001C0AF4" w:rsidRPr="00CB0353" w:rsidRDefault="001C0AF4" w:rsidP="001C0AF4">
      <w:pPr>
        <w:pStyle w:val="AqpOdrka1"/>
        <w:numPr>
          <w:ilvl w:val="0"/>
          <w:numId w:val="4"/>
        </w:numPr>
        <w:tabs>
          <w:tab w:val="left" w:pos="284"/>
        </w:tabs>
        <w:ind w:left="2835" w:hanging="2835"/>
        <w:rPr>
          <w:rFonts w:cs="Arial"/>
          <w:sz w:val="22"/>
        </w:rPr>
      </w:pPr>
      <w:r w:rsidRPr="00CB0353">
        <w:rPr>
          <w:rFonts w:cs="Arial"/>
          <w:sz w:val="22"/>
        </w:rPr>
        <w:t>těleso spojky (příruby</w:t>
      </w:r>
      <w:proofErr w:type="gramStart"/>
      <w:r w:rsidRPr="00CB0353">
        <w:rPr>
          <w:rFonts w:cs="Arial"/>
          <w:sz w:val="22"/>
        </w:rPr>
        <w:t xml:space="preserve">):  </w:t>
      </w:r>
      <w:r w:rsidRPr="00CB0353">
        <w:rPr>
          <w:rFonts w:cs="Arial"/>
          <w:sz w:val="22"/>
        </w:rPr>
        <w:tab/>
      </w:r>
      <w:proofErr w:type="gramEnd"/>
      <w:r w:rsidRPr="00CB0353">
        <w:rPr>
          <w:rFonts w:cs="Arial"/>
          <w:sz w:val="22"/>
        </w:rPr>
        <w:t>tvárná litina min. GGG 40 s těžkou protikorozní ochranou provedenou buď epoxidovým slinováním nebo plastickou barvou na přírodní bázi odolnou proti UV záření</w:t>
      </w:r>
    </w:p>
    <w:p w14:paraId="09DE1EAF" w14:textId="77777777" w:rsidR="001C0AF4" w:rsidRPr="00CB0353" w:rsidRDefault="001C0AF4" w:rsidP="001C0AF4">
      <w:pPr>
        <w:pStyle w:val="AqpOdrka1"/>
        <w:numPr>
          <w:ilvl w:val="0"/>
          <w:numId w:val="4"/>
        </w:numPr>
        <w:rPr>
          <w:rFonts w:cs="Arial"/>
          <w:sz w:val="22"/>
        </w:rPr>
      </w:pPr>
      <w:r w:rsidRPr="00CB0353">
        <w:rPr>
          <w:rFonts w:cs="Arial"/>
          <w:sz w:val="22"/>
        </w:rPr>
        <w:t>těsnění:</w:t>
      </w:r>
      <w:r w:rsidRPr="00CB0353">
        <w:rPr>
          <w:rFonts w:cs="Arial"/>
          <w:sz w:val="22"/>
        </w:rPr>
        <w:tab/>
      </w:r>
      <w:r w:rsidRPr="00CB0353">
        <w:rPr>
          <w:rFonts w:cs="Arial"/>
          <w:sz w:val="22"/>
        </w:rPr>
        <w:tab/>
      </w:r>
      <w:r w:rsidRPr="00CB0353">
        <w:rPr>
          <w:rFonts w:cs="Arial"/>
          <w:sz w:val="22"/>
        </w:rPr>
        <w:tab/>
        <w:t>EPDM</w:t>
      </w:r>
    </w:p>
    <w:p w14:paraId="294BE64F" w14:textId="77777777" w:rsidR="001C0AF4" w:rsidRPr="00CB0353" w:rsidRDefault="001C0AF4" w:rsidP="001C0AF4">
      <w:pPr>
        <w:pStyle w:val="AqpOdrka1"/>
        <w:numPr>
          <w:ilvl w:val="0"/>
          <w:numId w:val="4"/>
        </w:numPr>
        <w:rPr>
          <w:rFonts w:cs="Arial"/>
          <w:sz w:val="22"/>
        </w:rPr>
      </w:pPr>
      <w:r w:rsidRPr="00CB0353">
        <w:rPr>
          <w:rFonts w:cs="Arial"/>
          <w:sz w:val="22"/>
        </w:rPr>
        <w:t>šrouby a podložky:</w:t>
      </w:r>
      <w:r w:rsidRPr="00CB0353">
        <w:rPr>
          <w:rFonts w:cs="Arial"/>
          <w:sz w:val="22"/>
        </w:rPr>
        <w:tab/>
      </w:r>
      <w:r w:rsidRPr="00CB0353">
        <w:rPr>
          <w:rFonts w:cs="Arial"/>
          <w:sz w:val="22"/>
        </w:rPr>
        <w:tab/>
        <w:t>standardní ocel se speciálním povlakem nebo nerezová ocel</w:t>
      </w:r>
    </w:p>
    <w:p w14:paraId="5FCF2A28" w14:textId="77777777" w:rsidR="001C0AF4" w:rsidRPr="00CB0353" w:rsidRDefault="001C0AF4" w:rsidP="001C0AF4">
      <w:pPr>
        <w:pStyle w:val="AqpOdrka1"/>
        <w:numPr>
          <w:ilvl w:val="0"/>
          <w:numId w:val="4"/>
        </w:numPr>
        <w:rPr>
          <w:rFonts w:cs="Arial"/>
          <w:sz w:val="22"/>
        </w:rPr>
      </w:pPr>
      <w:r w:rsidRPr="00CB0353">
        <w:rPr>
          <w:rFonts w:cs="Arial"/>
          <w:sz w:val="22"/>
        </w:rPr>
        <w:t>matice:</w:t>
      </w:r>
      <w:r w:rsidRPr="00CB0353">
        <w:rPr>
          <w:rFonts w:cs="Arial"/>
          <w:sz w:val="22"/>
        </w:rPr>
        <w:tab/>
      </w:r>
      <w:r w:rsidRPr="00CB0353">
        <w:rPr>
          <w:rFonts w:cs="Arial"/>
          <w:sz w:val="22"/>
        </w:rPr>
        <w:tab/>
      </w:r>
      <w:r w:rsidRPr="00CB0353">
        <w:rPr>
          <w:rFonts w:cs="Arial"/>
          <w:sz w:val="22"/>
        </w:rPr>
        <w:tab/>
        <w:t>8.8 nebo nerezová ocel</w:t>
      </w:r>
    </w:p>
    <w:p w14:paraId="299128FC" w14:textId="77777777" w:rsidR="001C0AF4" w:rsidRPr="00CB0353" w:rsidRDefault="001C0AF4" w:rsidP="001C0AF4">
      <w:pPr>
        <w:pStyle w:val="AqpOdrka1"/>
        <w:numPr>
          <w:ilvl w:val="0"/>
          <w:numId w:val="4"/>
        </w:numPr>
        <w:rPr>
          <w:rFonts w:cs="Arial"/>
          <w:sz w:val="22"/>
        </w:rPr>
      </w:pPr>
      <w:proofErr w:type="spellStart"/>
      <w:r w:rsidRPr="00CB0353">
        <w:rPr>
          <w:rFonts w:cs="Arial"/>
          <w:sz w:val="22"/>
        </w:rPr>
        <w:t>gripy</w:t>
      </w:r>
      <w:proofErr w:type="spellEnd"/>
      <w:r w:rsidRPr="00CB0353">
        <w:rPr>
          <w:rFonts w:cs="Arial"/>
          <w:sz w:val="22"/>
        </w:rPr>
        <w:t>:</w:t>
      </w:r>
      <w:r w:rsidRPr="00CB0353">
        <w:rPr>
          <w:rFonts w:cs="Arial"/>
          <w:sz w:val="22"/>
        </w:rPr>
        <w:tab/>
      </w:r>
      <w:r w:rsidRPr="00CB0353">
        <w:rPr>
          <w:rFonts w:cs="Arial"/>
          <w:sz w:val="22"/>
        </w:rPr>
        <w:tab/>
      </w:r>
      <w:r w:rsidRPr="00CB0353">
        <w:rPr>
          <w:rFonts w:cs="Arial"/>
          <w:sz w:val="22"/>
        </w:rPr>
        <w:tab/>
        <w:t>nerezová ocel nebo speciální plast pro segmentová jištění</w:t>
      </w:r>
    </w:p>
    <w:p w14:paraId="40DE06F7" w14:textId="77777777" w:rsidR="001C0AF4" w:rsidRPr="00180CCC" w:rsidRDefault="001C0AF4" w:rsidP="001C0AF4">
      <w:pPr>
        <w:pStyle w:val="Nadpis2"/>
        <w:ind w:left="578" w:hanging="578"/>
      </w:pPr>
      <w:bookmarkStart w:id="130" w:name="_Toc74749721"/>
      <w:bookmarkStart w:id="131" w:name="_Toc97047308"/>
      <w:bookmarkStart w:id="132" w:name="_Toc98408461"/>
      <w:bookmarkStart w:id="133" w:name="_Toc104196410"/>
      <w:r w:rsidRPr="00180CCC">
        <w:t>Mechanické spojky</w:t>
      </w:r>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p w14:paraId="20BE0D25" w14:textId="77777777" w:rsidR="001C0AF4" w:rsidRPr="00CB0353" w:rsidRDefault="001C0AF4" w:rsidP="001C0AF4">
      <w:pPr>
        <w:jc w:val="both"/>
        <w:rPr>
          <w:rFonts w:ascii="Arial Narrow" w:hAnsi="Arial Narrow"/>
          <w:b/>
          <w:sz w:val="22"/>
        </w:rPr>
      </w:pPr>
      <w:bookmarkStart w:id="134" w:name="_Toc43469180"/>
      <w:r w:rsidRPr="00CB0353">
        <w:rPr>
          <w:rFonts w:ascii="Arial Narrow" w:hAnsi="Arial Narrow"/>
          <w:b/>
          <w:sz w:val="22"/>
        </w:rPr>
        <w:t>Montážní spojky</w:t>
      </w:r>
      <w:bookmarkEnd w:id="134"/>
    </w:p>
    <w:p w14:paraId="360B0EFF" w14:textId="77777777" w:rsidR="001C0AF4" w:rsidRPr="0026676C" w:rsidRDefault="001C0AF4" w:rsidP="001C0AF4">
      <w:pPr>
        <w:jc w:val="both"/>
        <w:rPr>
          <w:rFonts w:ascii="Arial Narrow" w:hAnsi="Arial Narrow"/>
          <w:sz w:val="22"/>
        </w:rPr>
      </w:pPr>
      <w:r w:rsidRPr="00CB0353">
        <w:rPr>
          <w:rFonts w:ascii="Arial Narrow" w:hAnsi="Arial Narrow"/>
          <w:sz w:val="22"/>
        </w:rPr>
        <w:t>Nerezové potrubní spojky s jištěním proti posunu budou použity jako demontážní spoje u armatur a pro minimalizaci počtu nedílenských svarů (svarů na stavbě) na potrubních řadech z nerezové oceli.</w:t>
      </w:r>
    </w:p>
    <w:p w14:paraId="78AD0387" w14:textId="5743700F" w:rsidR="0015406C" w:rsidRDefault="0015406C" w:rsidP="0015406C">
      <w:pPr>
        <w:pStyle w:val="Nadpis1"/>
      </w:pPr>
      <w:bookmarkStart w:id="135" w:name="_Toc104196411"/>
      <w:r>
        <w:t>Zemní a výkopové práce</w:t>
      </w:r>
      <w:bookmarkEnd w:id="135"/>
    </w:p>
    <w:p w14:paraId="74601134" w14:textId="50EEC87B" w:rsidR="0015406C" w:rsidRPr="0015406C" w:rsidRDefault="0015406C" w:rsidP="0015406C">
      <w:pPr>
        <w:jc w:val="both"/>
        <w:rPr>
          <w:rFonts w:ascii="Arial Narrow" w:hAnsi="Arial Narrow"/>
          <w:sz w:val="22"/>
        </w:rPr>
      </w:pPr>
      <w:r w:rsidRPr="0015406C">
        <w:rPr>
          <w:rFonts w:ascii="Arial Narrow" w:hAnsi="Arial Narrow"/>
          <w:sz w:val="22"/>
        </w:rPr>
        <w:t>Napojení trubního vystrojení ATS na stávající vodovodní potrubí bude realizováno vně budovy ATS v prostoru oploceného areálu.</w:t>
      </w:r>
    </w:p>
    <w:p w14:paraId="0A6013E5" w14:textId="77777777" w:rsidR="0015406C" w:rsidRPr="009C6C9D" w:rsidRDefault="0015406C" w:rsidP="009C6C9D">
      <w:pPr>
        <w:pStyle w:val="Nadpis2"/>
        <w:ind w:left="578" w:hanging="578"/>
      </w:pPr>
      <w:bookmarkStart w:id="136" w:name="_Toc513029154"/>
      <w:bookmarkStart w:id="137" w:name="_Toc528911998"/>
      <w:bookmarkStart w:id="138" w:name="_Toc1473550"/>
      <w:bookmarkStart w:id="139" w:name="_Toc72157354"/>
      <w:bookmarkStart w:id="140" w:name="_Toc104196412"/>
      <w:r w:rsidRPr="009C6C9D">
        <w:lastRenderedPageBreak/>
        <w:t>Výkopy</w:t>
      </w:r>
      <w:bookmarkEnd w:id="136"/>
      <w:bookmarkEnd w:id="137"/>
      <w:bookmarkEnd w:id="138"/>
      <w:bookmarkEnd w:id="139"/>
      <w:bookmarkEnd w:id="140"/>
    </w:p>
    <w:p w14:paraId="22E7F556" w14:textId="77777777" w:rsidR="0015406C" w:rsidRPr="0015406C" w:rsidRDefault="0015406C" w:rsidP="0015406C">
      <w:pPr>
        <w:pStyle w:val="AqpText0"/>
        <w:rPr>
          <w:rFonts w:ascii="Arial Narrow" w:hAnsi="Arial Narrow"/>
          <w:sz w:val="22"/>
          <w:szCs w:val="22"/>
        </w:rPr>
      </w:pPr>
      <w:r w:rsidRPr="0015406C">
        <w:rPr>
          <w:rFonts w:ascii="Arial Narrow" w:hAnsi="Arial Narrow"/>
          <w:sz w:val="22"/>
          <w:szCs w:val="22"/>
        </w:rPr>
        <w:t>Výkopové práce budou prováděny v souladu s platnými ČSN.</w:t>
      </w:r>
    </w:p>
    <w:p w14:paraId="37BBA01C" w14:textId="77777777" w:rsidR="0015406C" w:rsidRPr="0015406C" w:rsidRDefault="0015406C" w:rsidP="0015406C">
      <w:pPr>
        <w:pStyle w:val="AqpText0"/>
        <w:rPr>
          <w:rFonts w:ascii="Arial Narrow" w:hAnsi="Arial Narrow"/>
          <w:sz w:val="22"/>
          <w:szCs w:val="22"/>
        </w:rPr>
      </w:pPr>
      <w:r w:rsidRPr="0015406C">
        <w:rPr>
          <w:rFonts w:ascii="Arial Narrow" w:hAnsi="Arial Narrow"/>
          <w:sz w:val="22"/>
          <w:szCs w:val="22"/>
        </w:rPr>
        <w:t>Před prováděním výkopů zhotovitel zajistí vytyčení veškerých podzemních sítí jejich správci. Při provádění výkopů v blízkosti podzemního vedení nebo při jejich křížení bude postupováno podle podmínek stanovených správcem daného podzemního vedení.</w:t>
      </w:r>
    </w:p>
    <w:p w14:paraId="2037D819" w14:textId="77777777" w:rsidR="0015406C" w:rsidRPr="0015406C" w:rsidRDefault="0015406C" w:rsidP="0015406C">
      <w:pPr>
        <w:pStyle w:val="AqpText0"/>
        <w:rPr>
          <w:rFonts w:ascii="Arial Narrow" w:hAnsi="Arial Narrow"/>
          <w:sz w:val="22"/>
          <w:szCs w:val="22"/>
        </w:rPr>
      </w:pPr>
      <w:r w:rsidRPr="0015406C">
        <w:rPr>
          <w:rFonts w:ascii="Arial Narrow" w:hAnsi="Arial Narrow"/>
          <w:sz w:val="22"/>
          <w:szCs w:val="22"/>
        </w:rPr>
        <w:t>Přebytečná zemina a konstrukční vrstvy zpevněné plochy budou odvezeny k recyklaci. Součástí ceny zhotovitele je i poplatek za recyklaci.</w:t>
      </w:r>
    </w:p>
    <w:p w14:paraId="196A08E8" w14:textId="77777777" w:rsidR="0015406C" w:rsidRPr="0015406C" w:rsidRDefault="0015406C" w:rsidP="0015406C">
      <w:pPr>
        <w:pStyle w:val="AqpText0"/>
        <w:rPr>
          <w:rFonts w:ascii="Arial Narrow" w:hAnsi="Arial Narrow"/>
          <w:sz w:val="22"/>
          <w:szCs w:val="22"/>
        </w:rPr>
      </w:pPr>
      <w:r w:rsidRPr="0015406C">
        <w:rPr>
          <w:rFonts w:ascii="Arial Narrow" w:hAnsi="Arial Narrow"/>
          <w:sz w:val="22"/>
          <w:szCs w:val="22"/>
        </w:rPr>
        <w:t>Stavební jámy a rýhy budou zabezpečeny proti vnikání povrchových vod.</w:t>
      </w:r>
    </w:p>
    <w:p w14:paraId="13E46D3F" w14:textId="77777777" w:rsidR="0015406C" w:rsidRPr="0015406C" w:rsidRDefault="0015406C" w:rsidP="0015406C">
      <w:pPr>
        <w:pStyle w:val="AqpText0"/>
        <w:rPr>
          <w:rFonts w:ascii="Arial Narrow" w:hAnsi="Arial Narrow"/>
          <w:sz w:val="22"/>
          <w:szCs w:val="22"/>
        </w:rPr>
      </w:pPr>
      <w:r w:rsidRPr="0015406C">
        <w:rPr>
          <w:rFonts w:ascii="Arial Narrow" w:hAnsi="Arial Narrow"/>
          <w:sz w:val="22"/>
          <w:szCs w:val="22"/>
        </w:rPr>
        <w:t>V případě, že při provádění stavby dojde k podkopání základové spáry stávajícího objektu, nebo bude výkop prováděn v těsné blízkosti stávající základové konstrukce, budou provedena patřičná opatření pro zajištění stability stávajících konstrukcí.</w:t>
      </w:r>
    </w:p>
    <w:p w14:paraId="3D3FCFDF" w14:textId="77777777" w:rsidR="0015406C" w:rsidRPr="0015406C" w:rsidRDefault="0015406C" w:rsidP="0015406C">
      <w:pPr>
        <w:pStyle w:val="AqpText0"/>
        <w:rPr>
          <w:rFonts w:ascii="Arial Narrow" w:hAnsi="Arial Narrow"/>
          <w:sz w:val="22"/>
          <w:szCs w:val="22"/>
        </w:rPr>
      </w:pPr>
      <w:r w:rsidRPr="0015406C">
        <w:rPr>
          <w:rFonts w:ascii="Arial Narrow" w:hAnsi="Arial Narrow"/>
          <w:sz w:val="22"/>
          <w:szCs w:val="22"/>
        </w:rPr>
        <w:t>Výkopovými pracemi nesmí dojít k poškození stávajících konstrukcí, inženýrských sítí a zařízení, které nejsou určeny k odstranění.</w:t>
      </w:r>
    </w:p>
    <w:p w14:paraId="348566CA" w14:textId="77777777" w:rsidR="0015406C" w:rsidRPr="009C6C9D" w:rsidRDefault="0015406C" w:rsidP="009C6C9D">
      <w:pPr>
        <w:pStyle w:val="Nadpis2"/>
        <w:ind w:left="578" w:hanging="578"/>
      </w:pPr>
      <w:bookmarkStart w:id="141" w:name="_Toc104196413"/>
      <w:r w:rsidRPr="009C6C9D">
        <w:t>Pažení</w:t>
      </w:r>
      <w:bookmarkEnd w:id="141"/>
    </w:p>
    <w:p w14:paraId="7CC5208E" w14:textId="391B1C99" w:rsidR="0015406C" w:rsidRPr="00456028" w:rsidRDefault="00456028" w:rsidP="0015406C">
      <w:pPr>
        <w:pStyle w:val="AqpText0"/>
        <w:keepNext/>
        <w:rPr>
          <w:rFonts w:ascii="Arial Narrow" w:hAnsi="Arial Narrow"/>
          <w:sz w:val="22"/>
          <w:szCs w:val="22"/>
        </w:rPr>
      </w:pPr>
      <w:r w:rsidRPr="00456028">
        <w:rPr>
          <w:rFonts w:ascii="Arial Narrow" w:hAnsi="Arial Narrow"/>
          <w:sz w:val="22"/>
          <w:szCs w:val="22"/>
        </w:rPr>
        <w:t>Pažení stěn výkopu</w:t>
      </w:r>
      <w:r w:rsidR="0015406C" w:rsidRPr="00456028">
        <w:rPr>
          <w:rFonts w:ascii="Arial Narrow" w:hAnsi="Arial Narrow"/>
          <w:sz w:val="22"/>
          <w:szCs w:val="22"/>
        </w:rPr>
        <w:t xml:space="preserve"> zajistí zhotovitel příložným pažením. Pažení musí zajistit bezpečnost práce pod stěnami výkopu, zabránit poklesu okolního území a zabránit ohrožení stability sousedních objektů a konstrukcí.</w:t>
      </w:r>
    </w:p>
    <w:p w14:paraId="317EEB3C" w14:textId="77777777" w:rsidR="0015406C" w:rsidRPr="00456028" w:rsidRDefault="0015406C" w:rsidP="0015406C">
      <w:pPr>
        <w:pStyle w:val="AqpText0"/>
        <w:keepNext/>
        <w:rPr>
          <w:rFonts w:ascii="Arial Narrow" w:hAnsi="Arial Narrow"/>
          <w:sz w:val="22"/>
          <w:szCs w:val="22"/>
        </w:rPr>
      </w:pPr>
      <w:r w:rsidRPr="00456028">
        <w:rPr>
          <w:rFonts w:ascii="Arial Narrow" w:hAnsi="Arial Narrow"/>
          <w:sz w:val="22"/>
          <w:szCs w:val="22"/>
        </w:rPr>
        <w:t>Po ukončení prací bude pažení i jeho zajištění odstraněno. Odstranění se provede takovým způsobem, aby nedošlo k poškození povrchu nebo části nové konstrukce nebo potrubí.</w:t>
      </w:r>
    </w:p>
    <w:p w14:paraId="6D133C2E" w14:textId="77777777" w:rsidR="0015406C" w:rsidRPr="009C6C9D" w:rsidRDefault="0015406C" w:rsidP="009C6C9D">
      <w:pPr>
        <w:pStyle w:val="Nadpis2"/>
        <w:ind w:left="578" w:hanging="578"/>
      </w:pPr>
      <w:bookmarkStart w:id="142" w:name="_Toc513029155"/>
      <w:bookmarkStart w:id="143" w:name="_Toc528911999"/>
      <w:bookmarkStart w:id="144" w:name="_Toc1473551"/>
      <w:bookmarkStart w:id="145" w:name="_Toc72157355"/>
      <w:bookmarkStart w:id="146" w:name="_Toc104196414"/>
      <w:r w:rsidRPr="009C6C9D">
        <w:t>Zásypy</w:t>
      </w:r>
      <w:bookmarkEnd w:id="142"/>
      <w:bookmarkEnd w:id="143"/>
      <w:bookmarkEnd w:id="144"/>
      <w:bookmarkEnd w:id="145"/>
      <w:bookmarkEnd w:id="146"/>
    </w:p>
    <w:p w14:paraId="15F89352" w14:textId="77777777" w:rsidR="0015406C" w:rsidRPr="009C6C9D" w:rsidRDefault="0015406C" w:rsidP="0015406C">
      <w:pPr>
        <w:pStyle w:val="AqpText0"/>
        <w:rPr>
          <w:rFonts w:ascii="Arial Narrow" w:hAnsi="Arial Narrow"/>
          <w:sz w:val="22"/>
          <w:szCs w:val="22"/>
        </w:rPr>
      </w:pPr>
      <w:r w:rsidRPr="009C6C9D">
        <w:rPr>
          <w:rFonts w:ascii="Arial Narrow" w:hAnsi="Arial Narrow"/>
          <w:sz w:val="22"/>
          <w:szCs w:val="22"/>
        </w:rPr>
        <w:t>Pro zásypy budou použité vhodné materiály a jejich zhutnění bude prováděno v předepsaných vrstvách podle použitého materiálu, vše v souladu s platnými legislativními předpisy a platnými normami (především ČSN 73 6133 Navrhování a provádění zemního tělesa pozemních komunikací, ČSN 72 1006 Kontrola zhutnění zemin a sypanin, a dalšími specializovanými normami).</w:t>
      </w:r>
    </w:p>
    <w:p w14:paraId="7C3865C3" w14:textId="77777777" w:rsidR="0015406C" w:rsidRPr="009C6C9D" w:rsidRDefault="0015406C" w:rsidP="0015406C">
      <w:pPr>
        <w:pStyle w:val="AqpText0"/>
        <w:rPr>
          <w:rFonts w:ascii="Arial Narrow" w:hAnsi="Arial Narrow"/>
          <w:sz w:val="22"/>
          <w:szCs w:val="22"/>
        </w:rPr>
      </w:pPr>
      <w:r w:rsidRPr="009C6C9D">
        <w:rPr>
          <w:rFonts w:ascii="Arial Narrow" w:hAnsi="Arial Narrow"/>
          <w:sz w:val="22"/>
          <w:szCs w:val="22"/>
        </w:rPr>
        <w:t>Hutnění bude prováděno vibračními deskami, pěchy, ručními vibračními vály, nebo jinou vhodnou technikou.</w:t>
      </w:r>
    </w:p>
    <w:p w14:paraId="1AA4D3CB" w14:textId="77777777" w:rsidR="0015406C" w:rsidRPr="009C6C9D" w:rsidRDefault="0015406C" w:rsidP="0015406C">
      <w:pPr>
        <w:pStyle w:val="AqpText0"/>
        <w:rPr>
          <w:rFonts w:ascii="Arial Narrow" w:hAnsi="Arial Narrow"/>
          <w:sz w:val="22"/>
          <w:szCs w:val="22"/>
        </w:rPr>
      </w:pPr>
      <w:r w:rsidRPr="009C6C9D">
        <w:rPr>
          <w:rFonts w:ascii="Arial Narrow" w:hAnsi="Arial Narrow"/>
          <w:sz w:val="22"/>
          <w:szCs w:val="22"/>
        </w:rPr>
        <w:t xml:space="preserve">Do zásypů se nesmí ukládat zmrzlé nebo sněhem promočené zásypy ze soudržných zemin. Zásypy se nesmí ukládat na zmrzlou zeminu. </w:t>
      </w:r>
    </w:p>
    <w:p w14:paraId="67A454B9" w14:textId="77777777" w:rsidR="0015406C" w:rsidRPr="009C6C9D" w:rsidRDefault="0015406C" w:rsidP="0015406C">
      <w:pPr>
        <w:pStyle w:val="AqpText0"/>
        <w:rPr>
          <w:rFonts w:ascii="Arial Narrow" w:hAnsi="Arial Narrow"/>
          <w:sz w:val="22"/>
          <w:szCs w:val="22"/>
        </w:rPr>
      </w:pPr>
      <w:r w:rsidRPr="009C6C9D">
        <w:rPr>
          <w:rFonts w:ascii="Arial Narrow" w:hAnsi="Arial Narrow"/>
          <w:sz w:val="22"/>
          <w:szCs w:val="22"/>
        </w:rPr>
        <w:t>Mocnost ukládaných a hutněných vrstev bude přizpůsobena použité hutnící technice, šířce rýhy a zhutnitelnosti materiálu.</w:t>
      </w:r>
    </w:p>
    <w:p w14:paraId="6000927E" w14:textId="77777777" w:rsidR="0015406C" w:rsidRPr="009C6C9D" w:rsidRDefault="0015406C" w:rsidP="0015406C">
      <w:pPr>
        <w:pStyle w:val="AqpText0"/>
        <w:rPr>
          <w:rFonts w:ascii="Arial Narrow" w:hAnsi="Arial Narrow"/>
          <w:sz w:val="22"/>
          <w:szCs w:val="22"/>
        </w:rPr>
      </w:pPr>
      <w:r w:rsidRPr="009C6C9D">
        <w:rPr>
          <w:rFonts w:ascii="Arial Narrow" w:hAnsi="Arial Narrow"/>
          <w:sz w:val="22"/>
          <w:szCs w:val="22"/>
        </w:rPr>
        <w:t>Zpětný zásyp se musí provádět současně po obou stranách rýhy, aby nedocházelo k nerovnoměrným tlakům. Hutnění v blízkosti potrubí se musí provádět takovým způsobem, aby nedošlo k vybočení nebo poškození potrubí. Bednění, pažení a jiné pomocné zařízení musí být před zpětným zásypem odstraněno nebo v průběhu hutnění postupně vytahováno, aby hutnění probíhalo proti rostlé zemině. Postupné vytahování pažení musí být prováděno tak, aby nedocházelo k dodatečnému vytahování pažnic z již zhutněného obsypu nebo zásypu a tím k jeho nakypřování.</w:t>
      </w:r>
    </w:p>
    <w:p w14:paraId="751D1079" w14:textId="784FB99F" w:rsidR="0015406C" w:rsidRPr="009C6C9D" w:rsidRDefault="0015406C" w:rsidP="0015406C">
      <w:pPr>
        <w:jc w:val="both"/>
        <w:rPr>
          <w:rFonts w:ascii="Arial Narrow" w:hAnsi="Arial Narrow"/>
          <w:sz w:val="22"/>
          <w:szCs w:val="22"/>
        </w:rPr>
      </w:pPr>
      <w:r w:rsidRPr="009C6C9D">
        <w:rPr>
          <w:rFonts w:ascii="Arial Narrow" w:hAnsi="Arial Narrow"/>
          <w:sz w:val="22"/>
          <w:szCs w:val="22"/>
        </w:rPr>
        <w:t xml:space="preserve">Jelikož </w:t>
      </w:r>
      <w:r w:rsidR="009C6C9D" w:rsidRPr="009C6C9D">
        <w:rPr>
          <w:rFonts w:ascii="Arial Narrow" w:hAnsi="Arial Narrow"/>
          <w:sz w:val="22"/>
          <w:szCs w:val="22"/>
        </w:rPr>
        <w:t>součástí</w:t>
      </w:r>
      <w:r w:rsidRPr="009C6C9D">
        <w:rPr>
          <w:rFonts w:ascii="Arial Narrow" w:hAnsi="Arial Narrow"/>
          <w:sz w:val="22"/>
          <w:szCs w:val="22"/>
        </w:rPr>
        <w:t xml:space="preserve"> stavb</w:t>
      </w:r>
      <w:r w:rsidR="009C6C9D" w:rsidRPr="009C6C9D">
        <w:rPr>
          <w:rFonts w:ascii="Arial Narrow" w:hAnsi="Arial Narrow"/>
          <w:sz w:val="22"/>
          <w:szCs w:val="22"/>
        </w:rPr>
        <w:t>y</w:t>
      </w:r>
      <w:r w:rsidRPr="009C6C9D">
        <w:rPr>
          <w:rFonts w:ascii="Arial Narrow" w:hAnsi="Arial Narrow"/>
          <w:sz w:val="22"/>
          <w:szCs w:val="22"/>
        </w:rPr>
        <w:t xml:space="preserve"> </w:t>
      </w:r>
      <w:r w:rsidR="009C6C9D" w:rsidRPr="009C6C9D">
        <w:rPr>
          <w:rFonts w:ascii="Arial Narrow" w:hAnsi="Arial Narrow"/>
          <w:sz w:val="22"/>
          <w:szCs w:val="22"/>
        </w:rPr>
        <w:t>je také obnov chodníku</w:t>
      </w:r>
      <w:r w:rsidRPr="009C6C9D">
        <w:rPr>
          <w:rFonts w:ascii="Arial Narrow" w:hAnsi="Arial Narrow"/>
          <w:sz w:val="22"/>
          <w:szCs w:val="22"/>
        </w:rPr>
        <w:t xml:space="preserve">, </w:t>
      </w:r>
      <w:r w:rsidR="009C6C9D" w:rsidRPr="009C6C9D">
        <w:rPr>
          <w:rFonts w:ascii="Arial Narrow" w:hAnsi="Arial Narrow"/>
          <w:sz w:val="22"/>
          <w:szCs w:val="22"/>
        </w:rPr>
        <w:t>f</w:t>
      </w:r>
      <w:r w:rsidRPr="009C6C9D">
        <w:rPr>
          <w:rFonts w:ascii="Arial Narrow" w:hAnsi="Arial Narrow"/>
          <w:sz w:val="22"/>
          <w:szCs w:val="22"/>
        </w:rPr>
        <w:t xml:space="preserve">inální konstrukce bude provedena v rámci SO </w:t>
      </w:r>
      <w:r w:rsidR="009C6C9D" w:rsidRPr="009C6C9D">
        <w:rPr>
          <w:rFonts w:ascii="Arial Narrow" w:hAnsi="Arial Narrow"/>
          <w:sz w:val="22"/>
          <w:szCs w:val="22"/>
        </w:rPr>
        <w:t>02</w:t>
      </w:r>
      <w:r w:rsidRPr="009C6C9D">
        <w:rPr>
          <w:rFonts w:ascii="Arial Narrow" w:hAnsi="Arial Narrow"/>
          <w:sz w:val="22"/>
          <w:szCs w:val="22"/>
        </w:rPr>
        <w:t xml:space="preserve">. </w:t>
      </w:r>
    </w:p>
    <w:p w14:paraId="512EC59E" w14:textId="77777777" w:rsidR="0015406C" w:rsidRPr="0015406C" w:rsidRDefault="0015406C" w:rsidP="0015406C"/>
    <w:p w14:paraId="3B2638BF" w14:textId="02559370" w:rsidR="00CC64D2" w:rsidRDefault="00CC64D2" w:rsidP="00CC64D2">
      <w:pPr>
        <w:pStyle w:val="Nadpis1"/>
      </w:pPr>
      <w:bookmarkStart w:id="147" w:name="_Toc104196415"/>
      <w:r>
        <w:t>Náhradní zásobení</w:t>
      </w:r>
      <w:bookmarkEnd w:id="147"/>
    </w:p>
    <w:p w14:paraId="6A1149D4" w14:textId="77777777" w:rsidR="005E587B" w:rsidRDefault="00CC64D2" w:rsidP="00CC64D2">
      <w:pPr>
        <w:pStyle w:val="AqpText0"/>
        <w:rPr>
          <w:rFonts w:ascii="Arial Narrow" w:hAnsi="Arial Narrow"/>
          <w:sz w:val="22"/>
          <w:szCs w:val="22"/>
        </w:rPr>
      </w:pPr>
      <w:r>
        <w:rPr>
          <w:rFonts w:ascii="Arial Narrow" w:hAnsi="Arial Narrow"/>
          <w:sz w:val="22"/>
          <w:szCs w:val="22"/>
        </w:rPr>
        <w:t>V čase rekonstrukce stávající AT stanice není možné dlouhodobě přerušit dodávku vody do zásobované oblasti, proto je navrženo náhradní zásobení.</w:t>
      </w:r>
    </w:p>
    <w:p w14:paraId="7C7DDA76" w14:textId="27585415" w:rsidR="00CC64D2" w:rsidRDefault="00CC64D2" w:rsidP="00CC64D2">
      <w:pPr>
        <w:pStyle w:val="AqpText0"/>
        <w:rPr>
          <w:rFonts w:ascii="Arial Narrow" w:hAnsi="Arial Narrow"/>
          <w:sz w:val="22"/>
          <w:szCs w:val="22"/>
        </w:rPr>
      </w:pPr>
      <w:r>
        <w:rPr>
          <w:rFonts w:ascii="Arial Narrow" w:hAnsi="Arial Narrow"/>
          <w:sz w:val="22"/>
          <w:szCs w:val="22"/>
        </w:rPr>
        <w:t xml:space="preserve">Navržená ATS </w:t>
      </w:r>
      <w:r w:rsidR="009067FB">
        <w:rPr>
          <w:rFonts w:ascii="Arial Narrow" w:hAnsi="Arial Narrow"/>
          <w:sz w:val="22"/>
          <w:szCs w:val="22"/>
        </w:rPr>
        <w:t xml:space="preserve">včetně rozvaděče </w:t>
      </w:r>
      <w:r>
        <w:rPr>
          <w:rFonts w:ascii="Arial Narrow" w:hAnsi="Arial Narrow"/>
          <w:sz w:val="22"/>
          <w:szCs w:val="22"/>
        </w:rPr>
        <w:t xml:space="preserve">bude dočasně instalována </w:t>
      </w:r>
      <w:r w:rsidRPr="00D035D0">
        <w:rPr>
          <w:rFonts w:ascii="Arial Narrow" w:hAnsi="Arial Narrow"/>
          <w:sz w:val="22"/>
          <w:szCs w:val="22"/>
        </w:rPr>
        <w:t>v </w:t>
      </w:r>
      <w:r>
        <w:rPr>
          <w:rFonts w:ascii="Arial Narrow" w:hAnsi="Arial Narrow"/>
          <w:sz w:val="22"/>
          <w:szCs w:val="22"/>
        </w:rPr>
        <w:t>kontejneru vn</w:t>
      </w:r>
      <w:r w:rsidR="009067FB">
        <w:rPr>
          <w:rFonts w:ascii="Arial Narrow" w:hAnsi="Arial Narrow"/>
          <w:sz w:val="22"/>
          <w:szCs w:val="22"/>
        </w:rPr>
        <w:t xml:space="preserve">ě budovy. </w:t>
      </w:r>
      <w:r>
        <w:rPr>
          <w:rFonts w:ascii="Arial Narrow" w:hAnsi="Arial Narrow"/>
          <w:sz w:val="22"/>
          <w:szCs w:val="22"/>
        </w:rPr>
        <w:t xml:space="preserve">Napojení na stávající vodovodní řady bude v místě budoucího propojení nového trubního vystrojení pomocí PE 100 RC d90 x 5,4mm. </w:t>
      </w:r>
      <w:r w:rsidR="002D7F8D">
        <w:rPr>
          <w:rFonts w:ascii="Arial Narrow" w:hAnsi="Arial Narrow"/>
          <w:sz w:val="22"/>
          <w:szCs w:val="22"/>
        </w:rPr>
        <w:t>P</w:t>
      </w:r>
      <w:r>
        <w:rPr>
          <w:rFonts w:ascii="Arial Narrow" w:hAnsi="Arial Narrow"/>
          <w:sz w:val="22"/>
          <w:szCs w:val="22"/>
        </w:rPr>
        <w:t>ři přepojení stávajícího řadu na náhradní zásobení je nutné staticky zajistit odbočení, aby nedošlo k</w:t>
      </w:r>
      <w:r w:rsidR="005E587B">
        <w:rPr>
          <w:rFonts w:ascii="Arial Narrow" w:hAnsi="Arial Narrow"/>
          <w:sz w:val="22"/>
          <w:szCs w:val="22"/>
        </w:rPr>
        <w:t> netěsnostem na hrdlových spojích stávající potrubí.</w:t>
      </w:r>
    </w:p>
    <w:p w14:paraId="66D65688" w14:textId="163819A7" w:rsidR="00302945" w:rsidRDefault="00302945" w:rsidP="00CC64D2">
      <w:pPr>
        <w:pStyle w:val="AqpText0"/>
        <w:rPr>
          <w:rFonts w:ascii="Arial Narrow" w:hAnsi="Arial Narrow"/>
          <w:sz w:val="22"/>
          <w:szCs w:val="22"/>
        </w:rPr>
      </w:pPr>
      <w:r>
        <w:rPr>
          <w:rFonts w:ascii="Arial Narrow" w:hAnsi="Arial Narrow"/>
          <w:sz w:val="22"/>
          <w:szCs w:val="22"/>
        </w:rPr>
        <w:lastRenderedPageBreak/>
        <w:t xml:space="preserve">Napojení elektročásti dočasné ATS viz přílohu D.2.2.1. </w:t>
      </w:r>
    </w:p>
    <w:p w14:paraId="3955B047" w14:textId="77777777" w:rsidR="009067FB" w:rsidRDefault="009067FB" w:rsidP="00CC64D2">
      <w:pPr>
        <w:pStyle w:val="AqpText0"/>
        <w:rPr>
          <w:rFonts w:ascii="Arial Narrow" w:hAnsi="Arial Narrow"/>
          <w:sz w:val="22"/>
          <w:szCs w:val="22"/>
        </w:rPr>
      </w:pPr>
    </w:p>
    <w:p w14:paraId="0DB31FBB" w14:textId="3918E16B" w:rsidR="00B03254" w:rsidRDefault="00B03254" w:rsidP="001C0AF4">
      <w:pPr>
        <w:pStyle w:val="Obsah1"/>
        <w:tabs>
          <w:tab w:val="right" w:leader="dot" w:pos="9627"/>
        </w:tabs>
      </w:pPr>
    </w:p>
    <w:sectPr w:rsidR="00B03254" w:rsidSect="00BB0119">
      <w:headerReference w:type="default" r:id="rId8"/>
      <w:footerReference w:type="default" r:id="rId9"/>
      <w:pgSz w:w="11906" w:h="16838" w:code="9"/>
      <w:pgMar w:top="1843" w:right="851" w:bottom="1276" w:left="851" w:header="568" w:footer="326" w:gutter="567"/>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76BB3" w14:textId="77777777" w:rsidR="00D82B62" w:rsidRDefault="00D82B62">
      <w:r>
        <w:separator/>
      </w:r>
    </w:p>
    <w:p w14:paraId="2FDB5EC3" w14:textId="77777777" w:rsidR="00D82B62" w:rsidRDefault="00D82B62"/>
  </w:endnote>
  <w:endnote w:type="continuationSeparator" w:id="0">
    <w:p w14:paraId="5E8541FF" w14:textId="77777777" w:rsidR="00D82B62" w:rsidRDefault="00D82B62">
      <w:r>
        <w:continuationSeparator/>
      </w:r>
    </w:p>
    <w:p w14:paraId="3941CCDF" w14:textId="77777777" w:rsidR="00D82B62" w:rsidRDefault="00D82B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420BB" w14:textId="2AEC0351" w:rsidR="00B03254" w:rsidRDefault="00D82B62" w:rsidP="00906296">
    <w:pPr>
      <w:pStyle w:val="Zpat"/>
      <w:pBdr>
        <w:top w:val="single" w:sz="4" w:space="0" w:color="006699"/>
      </w:pBdr>
      <w:tabs>
        <w:tab w:val="clear" w:pos="8505"/>
        <w:tab w:val="right" w:pos="9639"/>
      </w:tabs>
    </w:pPr>
    <w:r>
      <w:t>D.2.1 - PS 01 Strojně technologická část</w:t>
    </w:r>
    <w:r>
      <w:tab/>
    </w:r>
    <w:r>
      <w:fldChar w:fldCharType="begin"/>
    </w:r>
    <w:r>
      <w:instrText xml:space="preserve"> REF Datum_hl \h </w:instrText>
    </w:r>
    <w:r>
      <w:fldChar w:fldCharType="separate"/>
    </w:r>
    <w:r w:rsidR="00180AF5">
      <w:t>03/2022</w:t>
    </w:r>
    <w:r>
      <w:fldChar w:fldCharType="end"/>
    </w:r>
  </w:p>
  <w:p w14:paraId="51E89799" w14:textId="615DE4EF" w:rsidR="00B03254" w:rsidRDefault="00D82B62" w:rsidP="00D54C65">
    <w:pPr>
      <w:pStyle w:val="Zpat"/>
      <w:tabs>
        <w:tab w:val="clear" w:pos="8505"/>
        <w:tab w:val="right" w:pos="9639"/>
      </w:tabs>
    </w:pPr>
    <w:r>
      <w:fldChar w:fldCharType="begin"/>
    </w:r>
    <w:r>
      <w:instrText xml:space="preserve"> REF Stupen \h </w:instrText>
    </w:r>
    <w:r>
      <w:fldChar w:fldCharType="separate"/>
    </w:r>
    <w:r w:rsidR="00180AF5">
      <w:t>DSP,DPS</w:t>
    </w:r>
    <w:r>
      <w:fldChar w:fldCharType="end"/>
    </w:r>
    <w:r>
      <w:tab/>
    </w:r>
    <w:r>
      <w:fldChar w:fldCharType="begin"/>
    </w:r>
    <w:r>
      <w:instrText xml:space="preserve"> PAGE  \* MERGEFORMAT </w:instrText>
    </w:r>
    <w:r>
      <w:fldChar w:fldCharType="separate"/>
    </w:r>
    <w:r w:rsidR="00843202">
      <w:rPr>
        <w:noProof/>
      </w:rPr>
      <w:t>8</w:t>
    </w:r>
    <w:r>
      <w:fldChar w:fldCharType="end"/>
    </w:r>
    <w:r>
      <w:t xml:space="preserve"> / </w:t>
    </w:r>
    <w:r w:rsidR="008978EE">
      <w:rPr>
        <w:noProof/>
      </w:rPr>
      <w:fldChar w:fldCharType="begin"/>
    </w:r>
    <w:r w:rsidR="008978EE">
      <w:rPr>
        <w:noProof/>
      </w:rPr>
      <w:instrText xml:space="preserve"> NUMPAGES  \* MERGEFORMAT </w:instrText>
    </w:r>
    <w:r w:rsidR="008978EE">
      <w:rPr>
        <w:noProof/>
      </w:rPr>
      <w:fldChar w:fldCharType="separate"/>
    </w:r>
    <w:r w:rsidR="00843202">
      <w:rPr>
        <w:noProof/>
      </w:rPr>
      <w:t>8</w:t>
    </w:r>
    <w:r w:rsidR="008978EE">
      <w:rPr>
        <w:noProof/>
      </w:rPr>
      <w:fldChar w:fldCharType="end"/>
    </w:r>
  </w:p>
  <w:p w14:paraId="630CB78D" w14:textId="77777777" w:rsidR="00B03254" w:rsidRDefault="00B0325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8792E7" w14:textId="77777777" w:rsidR="00D82B62" w:rsidRDefault="00D82B62">
      <w:r>
        <w:separator/>
      </w:r>
    </w:p>
    <w:p w14:paraId="5E1B5E3D" w14:textId="77777777" w:rsidR="00D82B62" w:rsidRDefault="00D82B62"/>
  </w:footnote>
  <w:footnote w:type="continuationSeparator" w:id="0">
    <w:p w14:paraId="73979804" w14:textId="77777777" w:rsidR="00D82B62" w:rsidRDefault="00D82B62">
      <w:r>
        <w:continuationSeparator/>
      </w:r>
    </w:p>
    <w:p w14:paraId="19AFD448" w14:textId="77777777" w:rsidR="00D82B62" w:rsidRDefault="00D82B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 w:type="dxa"/>
      <w:tblLook w:val="01E0" w:firstRow="1" w:lastRow="1" w:firstColumn="1" w:lastColumn="1" w:noHBand="0" w:noVBand="0"/>
    </w:tblPr>
    <w:tblGrid>
      <w:gridCol w:w="6726"/>
      <w:gridCol w:w="2626"/>
    </w:tblGrid>
    <w:tr w:rsidR="00B03254" w14:paraId="013F84EA" w14:textId="77777777" w:rsidTr="00906296">
      <w:trPr>
        <w:trHeight w:val="420"/>
      </w:trPr>
      <w:tc>
        <w:tcPr>
          <w:tcW w:w="7128" w:type="dxa"/>
          <w:vAlign w:val="center"/>
        </w:tcPr>
        <w:p w14:paraId="14BE23DB" w14:textId="77777777" w:rsidR="00B03254" w:rsidRDefault="00961079" w:rsidP="0057276A">
          <w:pPr>
            <w:pStyle w:val="Zhlav"/>
          </w:pPr>
          <w:r>
            <w:t>BRNO, ATS LIBUŠINO ÚDOLÍ - REKONSTRUKCE STAVEBNÍ ČÁSTI A TECHNOLOGIE</w:t>
          </w:r>
        </w:p>
      </w:tc>
      <w:tc>
        <w:tcPr>
          <w:tcW w:w="2649" w:type="dxa"/>
        </w:tcPr>
        <w:p w14:paraId="5D7233F1" w14:textId="77777777" w:rsidR="00B03254" w:rsidRDefault="00DA12A7" w:rsidP="0057276A">
          <w:pPr>
            <w:pStyle w:val="Zhlav"/>
            <w:jc w:val="right"/>
          </w:pPr>
          <w:r>
            <w:rPr>
              <w:noProof/>
            </w:rPr>
            <w:drawing>
              <wp:inline distT="0" distB="0" distL="0" distR="0" wp14:anchorId="356520F7" wp14:editId="03AE7ACD">
                <wp:extent cx="1352550" cy="361950"/>
                <wp:effectExtent l="0" t="0" r="0" b="0"/>
                <wp:docPr id="63" name="obrázek 3" descr="AQP_logo_emf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AQP_logo_emf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2550" cy="361950"/>
                        </a:xfrm>
                        <a:prstGeom prst="rect">
                          <a:avLst/>
                        </a:prstGeom>
                        <a:noFill/>
                        <a:ln>
                          <a:noFill/>
                        </a:ln>
                      </pic:spPr>
                    </pic:pic>
                  </a:graphicData>
                </a:graphic>
              </wp:inline>
            </w:drawing>
          </w:r>
        </w:p>
      </w:tc>
    </w:tr>
    <w:tr w:rsidR="001C0AF4" w14:paraId="78935107" w14:textId="77777777" w:rsidTr="00906296">
      <w:trPr>
        <w:trHeight w:val="80"/>
      </w:trPr>
      <w:tc>
        <w:tcPr>
          <w:tcW w:w="7128" w:type="dxa"/>
          <w:tcBorders>
            <w:bottom w:val="single" w:sz="4" w:space="0" w:color="006699"/>
          </w:tcBorders>
          <w:vAlign w:val="center"/>
        </w:tcPr>
        <w:p w14:paraId="1D72B6E1" w14:textId="77777777" w:rsidR="001C0AF4" w:rsidRDefault="001C0AF4" w:rsidP="0057276A">
          <w:pPr>
            <w:pStyle w:val="Zhlav"/>
          </w:pPr>
        </w:p>
      </w:tc>
      <w:tc>
        <w:tcPr>
          <w:tcW w:w="2649" w:type="dxa"/>
        </w:tcPr>
        <w:p w14:paraId="54DE8B50" w14:textId="77777777" w:rsidR="001C0AF4" w:rsidRDefault="001C0AF4" w:rsidP="0057276A">
          <w:pPr>
            <w:pStyle w:val="Zhlav"/>
            <w:jc w:val="right"/>
            <w:rPr>
              <w:noProof/>
            </w:rPr>
          </w:pPr>
        </w:p>
      </w:tc>
    </w:tr>
  </w:tbl>
  <w:p w14:paraId="7CDAA8BF" w14:textId="1125B921" w:rsidR="00B03254" w:rsidRDefault="00D82B62" w:rsidP="00F17F4E">
    <w:pPr>
      <w:pStyle w:val="Zhlav"/>
      <w:rPr>
        <w:sz w:val="12"/>
        <w:szCs w:val="12"/>
      </w:rPr>
    </w:pPr>
    <w:r>
      <w:rPr>
        <w:sz w:val="12"/>
        <w:szCs w:val="12"/>
      </w:rPr>
      <w:t xml:space="preserve">Zakázkové číslo: </w:t>
    </w:r>
    <w:r>
      <w:fldChar w:fldCharType="begin"/>
    </w:r>
    <w:r>
      <w:instrText xml:space="preserve"> REF Zak_cislo \h  \* MERGEFORMAT </w:instrText>
    </w:r>
    <w:r>
      <w:fldChar w:fldCharType="separate"/>
    </w:r>
    <w:r w:rsidR="00180AF5" w:rsidRPr="00180AF5">
      <w:rPr>
        <w:sz w:val="12"/>
        <w:szCs w:val="12"/>
      </w:rPr>
      <w:t>1575421-16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78D2B4EC"/>
    <w:lvl w:ilvl="0">
      <w:start w:val="1"/>
      <w:numFmt w:val="decimal"/>
      <w:pStyle w:val="AqpOdrka1"/>
      <w:lvlText w:val="%1."/>
      <w:lvlJc w:val="left"/>
      <w:pPr>
        <w:tabs>
          <w:tab w:val="num" w:pos="360"/>
        </w:tabs>
        <w:ind w:left="360" w:hanging="360"/>
      </w:pPr>
      <w:rPr>
        <w:rFonts w:cs="Times New Roman"/>
      </w:rPr>
    </w:lvl>
  </w:abstractNum>
  <w:abstractNum w:abstractNumId="1" w15:restartNumberingAfterBreak="0">
    <w:nsid w:val="150F13E0"/>
    <w:multiLevelType w:val="multilevel"/>
    <w:tmpl w:val="DA8E37BE"/>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 w15:restartNumberingAfterBreak="0">
    <w:nsid w:val="30921271"/>
    <w:multiLevelType w:val="hybridMultilevel"/>
    <w:tmpl w:val="5A6E9560"/>
    <w:lvl w:ilvl="0" w:tplc="20CC9888">
      <w:numFmt w:val="bullet"/>
      <w:pStyle w:val="Aqpodrka10"/>
      <w:lvlText w:val="-"/>
      <w:lvlJc w:val="left"/>
      <w:pPr>
        <w:tabs>
          <w:tab w:val="num" w:pos="720"/>
        </w:tabs>
        <w:ind w:left="720" w:hanging="360"/>
      </w:pPr>
      <w:rPr>
        <w:rFonts w:ascii="Arial" w:eastAsia="Times New Roman" w:hAnsi="Arial" w:hint="default"/>
      </w:rPr>
    </w:lvl>
    <w:lvl w:ilvl="1" w:tplc="277621C0">
      <w:start w:val="1"/>
      <w:numFmt w:val="bullet"/>
      <w:lvlText w:val="o"/>
      <w:lvlJc w:val="left"/>
      <w:pPr>
        <w:tabs>
          <w:tab w:val="num" w:pos="1440"/>
        </w:tabs>
        <w:ind w:left="1440" w:hanging="360"/>
      </w:pPr>
      <w:rPr>
        <w:rFonts w:ascii="Courier New" w:hAnsi="Courier New" w:cs="Courier New" w:hint="default"/>
      </w:rPr>
    </w:lvl>
    <w:lvl w:ilvl="2" w:tplc="1A6273F2">
      <w:start w:val="1"/>
      <w:numFmt w:val="bullet"/>
      <w:lvlText w:val=""/>
      <w:lvlJc w:val="left"/>
      <w:pPr>
        <w:tabs>
          <w:tab w:val="num" w:pos="2160"/>
        </w:tabs>
        <w:ind w:left="2160" w:hanging="360"/>
      </w:pPr>
      <w:rPr>
        <w:rFonts w:ascii="Wingdings" w:hAnsi="Wingdings" w:cs="Wingdings" w:hint="default"/>
      </w:rPr>
    </w:lvl>
    <w:lvl w:ilvl="3" w:tplc="8E28199C">
      <w:start w:val="1"/>
      <w:numFmt w:val="bullet"/>
      <w:lvlText w:val=""/>
      <w:lvlJc w:val="left"/>
      <w:pPr>
        <w:tabs>
          <w:tab w:val="num" w:pos="2880"/>
        </w:tabs>
        <w:ind w:left="2880" w:hanging="360"/>
      </w:pPr>
      <w:rPr>
        <w:rFonts w:ascii="Symbol" w:hAnsi="Symbol" w:cs="Symbol" w:hint="default"/>
      </w:rPr>
    </w:lvl>
    <w:lvl w:ilvl="4" w:tplc="B4186998">
      <w:start w:val="1"/>
      <w:numFmt w:val="bullet"/>
      <w:lvlText w:val="o"/>
      <w:lvlJc w:val="left"/>
      <w:pPr>
        <w:tabs>
          <w:tab w:val="num" w:pos="3600"/>
        </w:tabs>
        <w:ind w:left="3600" w:hanging="360"/>
      </w:pPr>
      <w:rPr>
        <w:rFonts w:ascii="Courier New" w:hAnsi="Courier New" w:cs="Courier New" w:hint="default"/>
      </w:rPr>
    </w:lvl>
    <w:lvl w:ilvl="5" w:tplc="57B05DDA">
      <w:start w:val="1"/>
      <w:numFmt w:val="bullet"/>
      <w:lvlText w:val=""/>
      <w:lvlJc w:val="left"/>
      <w:pPr>
        <w:tabs>
          <w:tab w:val="num" w:pos="4320"/>
        </w:tabs>
        <w:ind w:left="4320" w:hanging="360"/>
      </w:pPr>
      <w:rPr>
        <w:rFonts w:ascii="Wingdings" w:hAnsi="Wingdings" w:cs="Wingdings" w:hint="default"/>
      </w:rPr>
    </w:lvl>
    <w:lvl w:ilvl="6" w:tplc="D6D8ACD4">
      <w:start w:val="1"/>
      <w:numFmt w:val="bullet"/>
      <w:lvlText w:val=""/>
      <w:lvlJc w:val="left"/>
      <w:pPr>
        <w:tabs>
          <w:tab w:val="num" w:pos="5040"/>
        </w:tabs>
        <w:ind w:left="5040" w:hanging="360"/>
      </w:pPr>
      <w:rPr>
        <w:rFonts w:ascii="Symbol" w:hAnsi="Symbol" w:cs="Symbol" w:hint="default"/>
      </w:rPr>
    </w:lvl>
    <w:lvl w:ilvl="7" w:tplc="C08AFD70">
      <w:start w:val="1"/>
      <w:numFmt w:val="bullet"/>
      <w:lvlText w:val="o"/>
      <w:lvlJc w:val="left"/>
      <w:pPr>
        <w:tabs>
          <w:tab w:val="num" w:pos="5760"/>
        </w:tabs>
        <w:ind w:left="5760" w:hanging="360"/>
      </w:pPr>
      <w:rPr>
        <w:rFonts w:ascii="Courier New" w:hAnsi="Courier New" w:cs="Courier New" w:hint="default"/>
      </w:rPr>
    </w:lvl>
    <w:lvl w:ilvl="8" w:tplc="440296A0">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68C33B97"/>
    <w:multiLevelType w:val="hybridMultilevel"/>
    <w:tmpl w:val="F244A44A"/>
    <w:lvl w:ilvl="0" w:tplc="6A06F56C">
      <w:numFmt w:val="bullet"/>
      <w:lvlText w:val="-"/>
      <w:lvlJc w:val="left"/>
      <w:pPr>
        <w:ind w:left="780" w:hanging="360"/>
      </w:pPr>
      <w:rPr>
        <w:rFonts w:ascii="Arial" w:eastAsia="Times New Roman" w:hAnsi="Arial" w:cs="Arial" w:hint="default"/>
      </w:rPr>
    </w:lvl>
    <w:lvl w:ilvl="1" w:tplc="04050003">
      <w:start w:val="1"/>
      <w:numFmt w:val="bullet"/>
      <w:lvlText w:val="o"/>
      <w:lvlJc w:val="left"/>
      <w:pPr>
        <w:ind w:left="1500" w:hanging="360"/>
      </w:pPr>
      <w:rPr>
        <w:rFonts w:ascii="Courier New" w:hAnsi="Courier New" w:cs="Courier New" w:hint="default"/>
      </w:rPr>
    </w:lvl>
    <w:lvl w:ilvl="2" w:tplc="04050005">
      <w:start w:val="1"/>
      <w:numFmt w:val="bullet"/>
      <w:lvlText w:val=""/>
      <w:lvlJc w:val="left"/>
      <w:pPr>
        <w:ind w:left="2220" w:hanging="360"/>
      </w:pPr>
      <w:rPr>
        <w:rFonts w:ascii="Wingdings" w:hAnsi="Wingdings" w:hint="default"/>
      </w:rPr>
    </w:lvl>
    <w:lvl w:ilvl="3" w:tplc="04050001">
      <w:start w:val="1"/>
      <w:numFmt w:val="bullet"/>
      <w:lvlText w:val=""/>
      <w:lvlJc w:val="left"/>
      <w:pPr>
        <w:ind w:left="2940" w:hanging="360"/>
      </w:pPr>
      <w:rPr>
        <w:rFonts w:ascii="Symbol" w:hAnsi="Symbol" w:hint="default"/>
      </w:rPr>
    </w:lvl>
    <w:lvl w:ilvl="4" w:tplc="04050003">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4" w15:restartNumberingAfterBreak="0">
    <w:nsid w:val="6C3A3508"/>
    <w:multiLevelType w:val="hybridMultilevel"/>
    <w:tmpl w:val="D8968082"/>
    <w:lvl w:ilvl="0" w:tplc="DC121A5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3251CD2"/>
    <w:multiLevelType w:val="hybridMultilevel"/>
    <w:tmpl w:val="C8504F5A"/>
    <w:lvl w:ilvl="0" w:tplc="4F283990">
      <w:start w:val="1"/>
      <w:numFmt w:val="bullet"/>
      <w:lvlText w:val=""/>
      <w:lvlJc w:val="left"/>
      <w:pPr>
        <w:tabs>
          <w:tab w:val="num" w:pos="284"/>
        </w:tabs>
        <w:ind w:left="284" w:hanging="284"/>
      </w:pPr>
      <w:rPr>
        <w:rFonts w:ascii="Symbol" w:hAnsi="Symbol" w:hint="default"/>
        <w:color w:val="auto"/>
      </w:rPr>
    </w:lvl>
    <w:lvl w:ilvl="1" w:tplc="D48EF954">
      <w:start w:val="1"/>
      <w:numFmt w:val="bullet"/>
      <w:lvlText w:val="o"/>
      <w:lvlJc w:val="left"/>
      <w:pPr>
        <w:tabs>
          <w:tab w:val="num" w:pos="1440"/>
        </w:tabs>
        <w:ind w:left="1440" w:hanging="360"/>
      </w:pPr>
      <w:rPr>
        <w:rFonts w:ascii="Courier New" w:hAnsi="Courier New" w:cs="Times New Roman" w:hint="default"/>
      </w:rPr>
    </w:lvl>
    <w:lvl w:ilvl="2" w:tplc="B690459C">
      <w:start w:val="1"/>
      <w:numFmt w:val="bullet"/>
      <w:lvlText w:val=""/>
      <w:lvlJc w:val="left"/>
      <w:pPr>
        <w:tabs>
          <w:tab w:val="num" w:pos="2160"/>
        </w:tabs>
        <w:ind w:left="2160" w:hanging="360"/>
      </w:pPr>
      <w:rPr>
        <w:rFonts w:ascii="Wingdings" w:hAnsi="Wingdings" w:hint="default"/>
      </w:rPr>
    </w:lvl>
    <w:lvl w:ilvl="3" w:tplc="C2107F44">
      <w:start w:val="1"/>
      <w:numFmt w:val="bullet"/>
      <w:lvlText w:val=""/>
      <w:lvlJc w:val="left"/>
      <w:pPr>
        <w:tabs>
          <w:tab w:val="num" w:pos="2880"/>
        </w:tabs>
        <w:ind w:left="2880" w:hanging="360"/>
      </w:pPr>
      <w:rPr>
        <w:rFonts w:ascii="Symbol" w:hAnsi="Symbol" w:hint="default"/>
      </w:rPr>
    </w:lvl>
    <w:lvl w:ilvl="4" w:tplc="BB2E5318">
      <w:start w:val="1"/>
      <w:numFmt w:val="bullet"/>
      <w:lvlText w:val="o"/>
      <w:lvlJc w:val="left"/>
      <w:pPr>
        <w:tabs>
          <w:tab w:val="num" w:pos="3600"/>
        </w:tabs>
        <w:ind w:left="3600" w:hanging="360"/>
      </w:pPr>
      <w:rPr>
        <w:rFonts w:ascii="Courier New" w:hAnsi="Courier New" w:cs="Times New Roman" w:hint="default"/>
      </w:rPr>
    </w:lvl>
    <w:lvl w:ilvl="5" w:tplc="331C20FC">
      <w:start w:val="1"/>
      <w:numFmt w:val="bullet"/>
      <w:lvlText w:val=""/>
      <w:lvlJc w:val="left"/>
      <w:pPr>
        <w:tabs>
          <w:tab w:val="num" w:pos="4320"/>
        </w:tabs>
        <w:ind w:left="4320" w:hanging="360"/>
      </w:pPr>
      <w:rPr>
        <w:rFonts w:ascii="Wingdings" w:hAnsi="Wingdings" w:hint="default"/>
      </w:rPr>
    </w:lvl>
    <w:lvl w:ilvl="6" w:tplc="E17860EC">
      <w:start w:val="1"/>
      <w:numFmt w:val="bullet"/>
      <w:lvlText w:val=""/>
      <w:lvlJc w:val="left"/>
      <w:pPr>
        <w:tabs>
          <w:tab w:val="num" w:pos="5040"/>
        </w:tabs>
        <w:ind w:left="5040" w:hanging="360"/>
      </w:pPr>
      <w:rPr>
        <w:rFonts w:ascii="Symbol" w:hAnsi="Symbol" w:hint="default"/>
      </w:rPr>
    </w:lvl>
    <w:lvl w:ilvl="7" w:tplc="A1585AE2">
      <w:start w:val="1"/>
      <w:numFmt w:val="bullet"/>
      <w:lvlText w:val="o"/>
      <w:lvlJc w:val="left"/>
      <w:pPr>
        <w:tabs>
          <w:tab w:val="num" w:pos="5760"/>
        </w:tabs>
        <w:ind w:left="5760" w:hanging="360"/>
      </w:pPr>
      <w:rPr>
        <w:rFonts w:ascii="Courier New" w:hAnsi="Courier New" w:cs="Times New Roman" w:hint="default"/>
      </w:rPr>
    </w:lvl>
    <w:lvl w:ilvl="8" w:tplc="25B4C4F4">
      <w:start w:val="1"/>
      <w:numFmt w:val="bullet"/>
      <w:lvlText w:val=""/>
      <w:lvlJc w:val="left"/>
      <w:pPr>
        <w:tabs>
          <w:tab w:val="num" w:pos="6480"/>
        </w:tabs>
        <w:ind w:left="6480" w:hanging="360"/>
      </w:pPr>
      <w:rPr>
        <w:rFonts w:ascii="Wingdings" w:hAnsi="Wingdings" w:hint="default"/>
      </w:rPr>
    </w:lvl>
  </w:abstractNum>
  <w:num w:numId="1" w16cid:durableId="299655442">
    <w:abstractNumId w:val="1"/>
  </w:num>
  <w:num w:numId="2" w16cid:durableId="1055007062">
    <w:abstractNumId w:val="2"/>
  </w:num>
  <w:num w:numId="3" w16cid:durableId="1938361518">
    <w:abstractNumId w:val="0"/>
    <w:lvlOverride w:ilvl="0">
      <w:startOverride w:val="1"/>
    </w:lvlOverride>
  </w:num>
  <w:num w:numId="4" w16cid:durableId="109517592">
    <w:abstractNumId w:val="5"/>
  </w:num>
  <w:num w:numId="5" w16cid:durableId="1207109049">
    <w:abstractNumId w:val="3"/>
  </w:num>
  <w:num w:numId="6" w16cid:durableId="1424495589">
    <w:abstractNumId w:val="4"/>
  </w:num>
  <w:num w:numId="7" w16cid:durableId="483856404">
    <w:abstractNumId w:val="1"/>
  </w:num>
  <w:num w:numId="8" w16cid:durableId="856039905">
    <w:abstractNumId w:val="1"/>
  </w:num>
  <w:num w:numId="9" w16cid:durableId="1369985085">
    <w:abstractNumId w:val="1"/>
  </w:num>
  <w:num w:numId="10" w16cid:durableId="1926566921">
    <w:abstractNumId w:val="1"/>
  </w:num>
  <w:num w:numId="11" w16cid:durableId="1967664551">
    <w:abstractNumId w:val="1"/>
  </w:num>
  <w:num w:numId="12" w16cid:durableId="6475875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ocumentProtection w:edit="forms" w:formatting="1" w:enforcement="0"/>
  <w:defaultTabStop w:val="709"/>
  <w:hyphenationZone w:val="425"/>
  <w:doNotHyphenateCaps/>
  <w:doNotShadeFormData/>
  <w:noPunctuationKerning/>
  <w:characterSpacingControl w:val="doNotCompress"/>
  <w:doNotValidateAgainstSchema/>
  <w:doNotDemarcateInvalidXml/>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A5E"/>
    <w:rsid w:val="000014C5"/>
    <w:rsid w:val="0000192E"/>
    <w:rsid w:val="000020FB"/>
    <w:rsid w:val="000039D3"/>
    <w:rsid w:val="00005A74"/>
    <w:rsid w:val="000079A4"/>
    <w:rsid w:val="0001195A"/>
    <w:rsid w:val="0001242F"/>
    <w:rsid w:val="00015E17"/>
    <w:rsid w:val="00016C62"/>
    <w:rsid w:val="00016EA5"/>
    <w:rsid w:val="00021A4A"/>
    <w:rsid w:val="000229B8"/>
    <w:rsid w:val="00024E18"/>
    <w:rsid w:val="00026944"/>
    <w:rsid w:val="00030281"/>
    <w:rsid w:val="000328D3"/>
    <w:rsid w:val="000529BD"/>
    <w:rsid w:val="0005305E"/>
    <w:rsid w:val="00054101"/>
    <w:rsid w:val="00057D1F"/>
    <w:rsid w:val="0006587E"/>
    <w:rsid w:val="00065B6B"/>
    <w:rsid w:val="00067044"/>
    <w:rsid w:val="000712AD"/>
    <w:rsid w:val="00077C09"/>
    <w:rsid w:val="00080147"/>
    <w:rsid w:val="00081666"/>
    <w:rsid w:val="000835A5"/>
    <w:rsid w:val="0009372F"/>
    <w:rsid w:val="0009747A"/>
    <w:rsid w:val="000B0E78"/>
    <w:rsid w:val="000B16DD"/>
    <w:rsid w:val="000B2FC4"/>
    <w:rsid w:val="000B4E6A"/>
    <w:rsid w:val="000B5998"/>
    <w:rsid w:val="000C0476"/>
    <w:rsid w:val="000C39AD"/>
    <w:rsid w:val="000C4B02"/>
    <w:rsid w:val="000C57A5"/>
    <w:rsid w:val="000C7546"/>
    <w:rsid w:val="000D1FFA"/>
    <w:rsid w:val="000D2562"/>
    <w:rsid w:val="000E6434"/>
    <w:rsid w:val="000F01A1"/>
    <w:rsid w:val="000F14C5"/>
    <w:rsid w:val="000F5A64"/>
    <w:rsid w:val="00100504"/>
    <w:rsid w:val="00112A43"/>
    <w:rsid w:val="00112AEE"/>
    <w:rsid w:val="00115D90"/>
    <w:rsid w:val="0013287D"/>
    <w:rsid w:val="001337A7"/>
    <w:rsid w:val="00141B00"/>
    <w:rsid w:val="00141BDB"/>
    <w:rsid w:val="00143079"/>
    <w:rsid w:val="00147CA5"/>
    <w:rsid w:val="00147D93"/>
    <w:rsid w:val="0015406C"/>
    <w:rsid w:val="0015599C"/>
    <w:rsid w:val="00157477"/>
    <w:rsid w:val="00157898"/>
    <w:rsid w:val="00160D40"/>
    <w:rsid w:val="00162F04"/>
    <w:rsid w:val="001635CD"/>
    <w:rsid w:val="00172639"/>
    <w:rsid w:val="00174698"/>
    <w:rsid w:val="00180AF5"/>
    <w:rsid w:val="00180DF8"/>
    <w:rsid w:val="00184206"/>
    <w:rsid w:val="00186B39"/>
    <w:rsid w:val="00193362"/>
    <w:rsid w:val="00196F91"/>
    <w:rsid w:val="001A51CC"/>
    <w:rsid w:val="001A663C"/>
    <w:rsid w:val="001B3719"/>
    <w:rsid w:val="001C0AF4"/>
    <w:rsid w:val="001C37C7"/>
    <w:rsid w:val="001C54D5"/>
    <w:rsid w:val="001C5F6F"/>
    <w:rsid w:val="001C66CD"/>
    <w:rsid w:val="001D369C"/>
    <w:rsid w:val="001D6D6A"/>
    <w:rsid w:val="001E51FF"/>
    <w:rsid w:val="001E57D1"/>
    <w:rsid w:val="001E6571"/>
    <w:rsid w:val="001E6C0F"/>
    <w:rsid w:val="001F2D81"/>
    <w:rsid w:val="001F64F3"/>
    <w:rsid w:val="00214177"/>
    <w:rsid w:val="002222E5"/>
    <w:rsid w:val="00225894"/>
    <w:rsid w:val="002264B0"/>
    <w:rsid w:val="0022759B"/>
    <w:rsid w:val="002301CB"/>
    <w:rsid w:val="00233931"/>
    <w:rsid w:val="00234B2E"/>
    <w:rsid w:val="002415B9"/>
    <w:rsid w:val="0024694C"/>
    <w:rsid w:val="00250FA4"/>
    <w:rsid w:val="002516CB"/>
    <w:rsid w:val="002524BE"/>
    <w:rsid w:val="00254F5D"/>
    <w:rsid w:val="00276B71"/>
    <w:rsid w:val="00282EBB"/>
    <w:rsid w:val="002924E4"/>
    <w:rsid w:val="002A04A0"/>
    <w:rsid w:val="002A1137"/>
    <w:rsid w:val="002A28CC"/>
    <w:rsid w:val="002A50F0"/>
    <w:rsid w:val="002A5F06"/>
    <w:rsid w:val="002B3066"/>
    <w:rsid w:val="002B57D4"/>
    <w:rsid w:val="002B66CC"/>
    <w:rsid w:val="002C047F"/>
    <w:rsid w:val="002C1D97"/>
    <w:rsid w:val="002C50A0"/>
    <w:rsid w:val="002C5ECE"/>
    <w:rsid w:val="002D1823"/>
    <w:rsid w:val="002D1B1B"/>
    <w:rsid w:val="002D4B05"/>
    <w:rsid w:val="002D590E"/>
    <w:rsid w:val="002D7F8D"/>
    <w:rsid w:val="002E6817"/>
    <w:rsid w:val="002F0AA0"/>
    <w:rsid w:val="002F7321"/>
    <w:rsid w:val="00302945"/>
    <w:rsid w:val="003046C9"/>
    <w:rsid w:val="00305ABC"/>
    <w:rsid w:val="00305CD6"/>
    <w:rsid w:val="00310623"/>
    <w:rsid w:val="003153FC"/>
    <w:rsid w:val="00321BAA"/>
    <w:rsid w:val="00324BB4"/>
    <w:rsid w:val="00333213"/>
    <w:rsid w:val="00335244"/>
    <w:rsid w:val="00335A18"/>
    <w:rsid w:val="00346460"/>
    <w:rsid w:val="00347F90"/>
    <w:rsid w:val="003536B5"/>
    <w:rsid w:val="00353EDD"/>
    <w:rsid w:val="00355421"/>
    <w:rsid w:val="00360260"/>
    <w:rsid w:val="00362283"/>
    <w:rsid w:val="00363D01"/>
    <w:rsid w:val="003653D1"/>
    <w:rsid w:val="0036797B"/>
    <w:rsid w:val="00376225"/>
    <w:rsid w:val="00380B64"/>
    <w:rsid w:val="00385317"/>
    <w:rsid w:val="00392AA2"/>
    <w:rsid w:val="00396B1C"/>
    <w:rsid w:val="00396EFC"/>
    <w:rsid w:val="003A261E"/>
    <w:rsid w:val="003A3C8A"/>
    <w:rsid w:val="003A7885"/>
    <w:rsid w:val="003B113F"/>
    <w:rsid w:val="003C2521"/>
    <w:rsid w:val="003D05D4"/>
    <w:rsid w:val="003D0F8A"/>
    <w:rsid w:val="003D544A"/>
    <w:rsid w:val="003E11A7"/>
    <w:rsid w:val="003E1725"/>
    <w:rsid w:val="003E177D"/>
    <w:rsid w:val="003E2565"/>
    <w:rsid w:val="003E5AB1"/>
    <w:rsid w:val="003F0509"/>
    <w:rsid w:val="003F11F9"/>
    <w:rsid w:val="003F52CE"/>
    <w:rsid w:val="00400A5E"/>
    <w:rsid w:val="00402EB6"/>
    <w:rsid w:val="0041630C"/>
    <w:rsid w:val="00416D63"/>
    <w:rsid w:val="00416E78"/>
    <w:rsid w:val="0041711D"/>
    <w:rsid w:val="00417BBB"/>
    <w:rsid w:val="00421523"/>
    <w:rsid w:val="00421535"/>
    <w:rsid w:val="0042253F"/>
    <w:rsid w:val="00430123"/>
    <w:rsid w:val="0044023A"/>
    <w:rsid w:val="00441A1D"/>
    <w:rsid w:val="00442A7A"/>
    <w:rsid w:val="00445BF8"/>
    <w:rsid w:val="00446203"/>
    <w:rsid w:val="0044763E"/>
    <w:rsid w:val="00452A2C"/>
    <w:rsid w:val="0045596C"/>
    <w:rsid w:val="00456028"/>
    <w:rsid w:val="00461028"/>
    <w:rsid w:val="0046155E"/>
    <w:rsid w:val="00465C36"/>
    <w:rsid w:val="0046625A"/>
    <w:rsid w:val="00466B42"/>
    <w:rsid w:val="0047009A"/>
    <w:rsid w:val="0047041F"/>
    <w:rsid w:val="00472AB1"/>
    <w:rsid w:val="0047390E"/>
    <w:rsid w:val="00475C94"/>
    <w:rsid w:val="004850BD"/>
    <w:rsid w:val="00487286"/>
    <w:rsid w:val="0049404F"/>
    <w:rsid w:val="00496438"/>
    <w:rsid w:val="004A37AE"/>
    <w:rsid w:val="004C0FEB"/>
    <w:rsid w:val="004C56AF"/>
    <w:rsid w:val="004D2703"/>
    <w:rsid w:val="004F1367"/>
    <w:rsid w:val="004F3CFA"/>
    <w:rsid w:val="004F5EBA"/>
    <w:rsid w:val="00500866"/>
    <w:rsid w:val="00500F8E"/>
    <w:rsid w:val="00503B79"/>
    <w:rsid w:val="00522D5A"/>
    <w:rsid w:val="0052531B"/>
    <w:rsid w:val="005321A0"/>
    <w:rsid w:val="0053340E"/>
    <w:rsid w:val="005358A7"/>
    <w:rsid w:val="00536AAD"/>
    <w:rsid w:val="00536BE1"/>
    <w:rsid w:val="005401D9"/>
    <w:rsid w:val="00540AEC"/>
    <w:rsid w:val="005551AA"/>
    <w:rsid w:val="00557A74"/>
    <w:rsid w:val="00561C86"/>
    <w:rsid w:val="00566035"/>
    <w:rsid w:val="005717FB"/>
    <w:rsid w:val="0057276A"/>
    <w:rsid w:val="00573D9C"/>
    <w:rsid w:val="00584052"/>
    <w:rsid w:val="00585AAD"/>
    <w:rsid w:val="00592EA0"/>
    <w:rsid w:val="005971B7"/>
    <w:rsid w:val="005B0860"/>
    <w:rsid w:val="005B148D"/>
    <w:rsid w:val="005B2972"/>
    <w:rsid w:val="005B3E3C"/>
    <w:rsid w:val="005B3F93"/>
    <w:rsid w:val="005B5685"/>
    <w:rsid w:val="005B5B56"/>
    <w:rsid w:val="005C2888"/>
    <w:rsid w:val="005C7082"/>
    <w:rsid w:val="005E1FD8"/>
    <w:rsid w:val="005E52A6"/>
    <w:rsid w:val="005E587B"/>
    <w:rsid w:val="005E627D"/>
    <w:rsid w:val="005F19FD"/>
    <w:rsid w:val="005F7046"/>
    <w:rsid w:val="0060091F"/>
    <w:rsid w:val="00603370"/>
    <w:rsid w:val="00604537"/>
    <w:rsid w:val="00605AE4"/>
    <w:rsid w:val="0060685D"/>
    <w:rsid w:val="00612199"/>
    <w:rsid w:val="00612644"/>
    <w:rsid w:val="00613861"/>
    <w:rsid w:val="00613D64"/>
    <w:rsid w:val="006148C7"/>
    <w:rsid w:val="00616FF2"/>
    <w:rsid w:val="006218F6"/>
    <w:rsid w:val="00626BD8"/>
    <w:rsid w:val="00633FC3"/>
    <w:rsid w:val="00646BBF"/>
    <w:rsid w:val="0064754B"/>
    <w:rsid w:val="00653807"/>
    <w:rsid w:val="00666A51"/>
    <w:rsid w:val="00671E53"/>
    <w:rsid w:val="00675AD3"/>
    <w:rsid w:val="00681523"/>
    <w:rsid w:val="00682A59"/>
    <w:rsid w:val="006835A5"/>
    <w:rsid w:val="006854F0"/>
    <w:rsid w:val="00690DBE"/>
    <w:rsid w:val="006A1AED"/>
    <w:rsid w:val="006A1FB3"/>
    <w:rsid w:val="006B0D94"/>
    <w:rsid w:val="006B147B"/>
    <w:rsid w:val="006B2C4F"/>
    <w:rsid w:val="006B52B1"/>
    <w:rsid w:val="006B6093"/>
    <w:rsid w:val="006B6A6F"/>
    <w:rsid w:val="006C02FB"/>
    <w:rsid w:val="006C120D"/>
    <w:rsid w:val="006C47BA"/>
    <w:rsid w:val="006C501E"/>
    <w:rsid w:val="006C6704"/>
    <w:rsid w:val="006E0326"/>
    <w:rsid w:val="006E6283"/>
    <w:rsid w:val="006F06A1"/>
    <w:rsid w:val="006F6923"/>
    <w:rsid w:val="00700B91"/>
    <w:rsid w:val="00703687"/>
    <w:rsid w:val="00705D68"/>
    <w:rsid w:val="00710A9E"/>
    <w:rsid w:val="00710D62"/>
    <w:rsid w:val="00713467"/>
    <w:rsid w:val="007177DB"/>
    <w:rsid w:val="00725318"/>
    <w:rsid w:val="00725A6E"/>
    <w:rsid w:val="00726270"/>
    <w:rsid w:val="00736722"/>
    <w:rsid w:val="007378C8"/>
    <w:rsid w:val="00745551"/>
    <w:rsid w:val="00753F28"/>
    <w:rsid w:val="00762E57"/>
    <w:rsid w:val="00766C1B"/>
    <w:rsid w:val="0077170E"/>
    <w:rsid w:val="007822AC"/>
    <w:rsid w:val="00782B2A"/>
    <w:rsid w:val="00785155"/>
    <w:rsid w:val="00786362"/>
    <w:rsid w:val="00786A50"/>
    <w:rsid w:val="00787C59"/>
    <w:rsid w:val="00790918"/>
    <w:rsid w:val="00796EC9"/>
    <w:rsid w:val="007A1729"/>
    <w:rsid w:val="007A4704"/>
    <w:rsid w:val="007A58D3"/>
    <w:rsid w:val="007B0020"/>
    <w:rsid w:val="007B0620"/>
    <w:rsid w:val="007B12F4"/>
    <w:rsid w:val="007B286B"/>
    <w:rsid w:val="007C603A"/>
    <w:rsid w:val="007D408A"/>
    <w:rsid w:val="007D5413"/>
    <w:rsid w:val="007E5A44"/>
    <w:rsid w:val="007E6F08"/>
    <w:rsid w:val="007F0F3E"/>
    <w:rsid w:val="007F61A4"/>
    <w:rsid w:val="007F644D"/>
    <w:rsid w:val="0080292F"/>
    <w:rsid w:val="00802B62"/>
    <w:rsid w:val="008056F2"/>
    <w:rsid w:val="00807739"/>
    <w:rsid w:val="008128D8"/>
    <w:rsid w:val="00815F7C"/>
    <w:rsid w:val="0081718A"/>
    <w:rsid w:val="00823912"/>
    <w:rsid w:val="008325A4"/>
    <w:rsid w:val="008328BB"/>
    <w:rsid w:val="008330E3"/>
    <w:rsid w:val="00833BD3"/>
    <w:rsid w:val="0084241A"/>
    <w:rsid w:val="00843202"/>
    <w:rsid w:val="00847011"/>
    <w:rsid w:val="00860A36"/>
    <w:rsid w:val="008623A7"/>
    <w:rsid w:val="008639D6"/>
    <w:rsid w:val="00864F57"/>
    <w:rsid w:val="008705BA"/>
    <w:rsid w:val="00873487"/>
    <w:rsid w:val="00873F1F"/>
    <w:rsid w:val="00874BD0"/>
    <w:rsid w:val="008839A0"/>
    <w:rsid w:val="00884801"/>
    <w:rsid w:val="00885335"/>
    <w:rsid w:val="0089037F"/>
    <w:rsid w:val="0089187B"/>
    <w:rsid w:val="008922DA"/>
    <w:rsid w:val="008934BB"/>
    <w:rsid w:val="008962E7"/>
    <w:rsid w:val="008978EE"/>
    <w:rsid w:val="008A00F5"/>
    <w:rsid w:val="008A16F8"/>
    <w:rsid w:val="008A2A4C"/>
    <w:rsid w:val="008A65D2"/>
    <w:rsid w:val="008B5EF9"/>
    <w:rsid w:val="008C1DBE"/>
    <w:rsid w:val="008C30EC"/>
    <w:rsid w:val="008C6649"/>
    <w:rsid w:val="008C7D44"/>
    <w:rsid w:val="008D31EA"/>
    <w:rsid w:val="008D3FC7"/>
    <w:rsid w:val="008D4180"/>
    <w:rsid w:val="008E1D15"/>
    <w:rsid w:val="008E39A6"/>
    <w:rsid w:val="008F0DE2"/>
    <w:rsid w:val="008F264F"/>
    <w:rsid w:val="008F71A3"/>
    <w:rsid w:val="00900161"/>
    <w:rsid w:val="00902C61"/>
    <w:rsid w:val="009036F9"/>
    <w:rsid w:val="00906296"/>
    <w:rsid w:val="009067FB"/>
    <w:rsid w:val="00906F8B"/>
    <w:rsid w:val="00910F39"/>
    <w:rsid w:val="00920A04"/>
    <w:rsid w:val="00923132"/>
    <w:rsid w:val="00924293"/>
    <w:rsid w:val="00927AEE"/>
    <w:rsid w:val="00930E13"/>
    <w:rsid w:val="009347EE"/>
    <w:rsid w:val="00937966"/>
    <w:rsid w:val="00940495"/>
    <w:rsid w:val="009474E5"/>
    <w:rsid w:val="00947A1D"/>
    <w:rsid w:val="0095445A"/>
    <w:rsid w:val="0095707F"/>
    <w:rsid w:val="00961079"/>
    <w:rsid w:val="00964980"/>
    <w:rsid w:val="00972968"/>
    <w:rsid w:val="00973FC8"/>
    <w:rsid w:val="00983A70"/>
    <w:rsid w:val="00987167"/>
    <w:rsid w:val="00990FA7"/>
    <w:rsid w:val="00991D0A"/>
    <w:rsid w:val="00992281"/>
    <w:rsid w:val="009A394F"/>
    <w:rsid w:val="009C0597"/>
    <w:rsid w:val="009C074F"/>
    <w:rsid w:val="009C2411"/>
    <w:rsid w:val="009C370F"/>
    <w:rsid w:val="009C3F98"/>
    <w:rsid w:val="009C6C9D"/>
    <w:rsid w:val="009C7991"/>
    <w:rsid w:val="009E0261"/>
    <w:rsid w:val="009E1CBB"/>
    <w:rsid w:val="009E56A2"/>
    <w:rsid w:val="009E7121"/>
    <w:rsid w:val="009F3886"/>
    <w:rsid w:val="009F6E6C"/>
    <w:rsid w:val="009F7E07"/>
    <w:rsid w:val="00A052D5"/>
    <w:rsid w:val="00A07200"/>
    <w:rsid w:val="00A0747D"/>
    <w:rsid w:val="00A07857"/>
    <w:rsid w:val="00A17222"/>
    <w:rsid w:val="00A17DB2"/>
    <w:rsid w:val="00A22327"/>
    <w:rsid w:val="00A24C26"/>
    <w:rsid w:val="00A26CA2"/>
    <w:rsid w:val="00A30942"/>
    <w:rsid w:val="00A3725D"/>
    <w:rsid w:val="00A37FBF"/>
    <w:rsid w:val="00A42609"/>
    <w:rsid w:val="00A42709"/>
    <w:rsid w:val="00A43326"/>
    <w:rsid w:val="00A44828"/>
    <w:rsid w:val="00A52E82"/>
    <w:rsid w:val="00A607ED"/>
    <w:rsid w:val="00A60BDB"/>
    <w:rsid w:val="00A61D34"/>
    <w:rsid w:val="00A638E5"/>
    <w:rsid w:val="00A641C9"/>
    <w:rsid w:val="00A64E38"/>
    <w:rsid w:val="00A673CD"/>
    <w:rsid w:val="00A77059"/>
    <w:rsid w:val="00A81E4B"/>
    <w:rsid w:val="00A87DD4"/>
    <w:rsid w:val="00A9190F"/>
    <w:rsid w:val="00A94057"/>
    <w:rsid w:val="00AB4934"/>
    <w:rsid w:val="00AB4ADA"/>
    <w:rsid w:val="00AC1D29"/>
    <w:rsid w:val="00AC3AD2"/>
    <w:rsid w:val="00AC3D46"/>
    <w:rsid w:val="00AC524B"/>
    <w:rsid w:val="00AD033A"/>
    <w:rsid w:val="00AD2E91"/>
    <w:rsid w:val="00AD5B9F"/>
    <w:rsid w:val="00AE2A4B"/>
    <w:rsid w:val="00AE2C31"/>
    <w:rsid w:val="00AE5BEC"/>
    <w:rsid w:val="00AF447C"/>
    <w:rsid w:val="00AF47B2"/>
    <w:rsid w:val="00B00037"/>
    <w:rsid w:val="00B03254"/>
    <w:rsid w:val="00B044D7"/>
    <w:rsid w:val="00B05604"/>
    <w:rsid w:val="00B05DD3"/>
    <w:rsid w:val="00B17E00"/>
    <w:rsid w:val="00B20513"/>
    <w:rsid w:val="00B25B05"/>
    <w:rsid w:val="00B30250"/>
    <w:rsid w:val="00B32915"/>
    <w:rsid w:val="00B339E7"/>
    <w:rsid w:val="00B45184"/>
    <w:rsid w:val="00B56367"/>
    <w:rsid w:val="00B6302C"/>
    <w:rsid w:val="00B63256"/>
    <w:rsid w:val="00B666E5"/>
    <w:rsid w:val="00B70277"/>
    <w:rsid w:val="00B712E3"/>
    <w:rsid w:val="00B73BB1"/>
    <w:rsid w:val="00B8024C"/>
    <w:rsid w:val="00B81204"/>
    <w:rsid w:val="00B8460E"/>
    <w:rsid w:val="00B854C3"/>
    <w:rsid w:val="00B862A1"/>
    <w:rsid w:val="00B90E7B"/>
    <w:rsid w:val="00B91710"/>
    <w:rsid w:val="00B926D8"/>
    <w:rsid w:val="00BA0217"/>
    <w:rsid w:val="00BA41EC"/>
    <w:rsid w:val="00BA4547"/>
    <w:rsid w:val="00BB0119"/>
    <w:rsid w:val="00BC02EC"/>
    <w:rsid w:val="00BC2544"/>
    <w:rsid w:val="00BC25AE"/>
    <w:rsid w:val="00BC2E0E"/>
    <w:rsid w:val="00BC4170"/>
    <w:rsid w:val="00BD2CBF"/>
    <w:rsid w:val="00BD6661"/>
    <w:rsid w:val="00BE173A"/>
    <w:rsid w:val="00BE4265"/>
    <w:rsid w:val="00BE605C"/>
    <w:rsid w:val="00BE7449"/>
    <w:rsid w:val="00BF4701"/>
    <w:rsid w:val="00BF4BD3"/>
    <w:rsid w:val="00BF7A90"/>
    <w:rsid w:val="00C00BA7"/>
    <w:rsid w:val="00C01487"/>
    <w:rsid w:val="00C064EB"/>
    <w:rsid w:val="00C10260"/>
    <w:rsid w:val="00C113BA"/>
    <w:rsid w:val="00C125F0"/>
    <w:rsid w:val="00C128FF"/>
    <w:rsid w:val="00C14AE2"/>
    <w:rsid w:val="00C15B46"/>
    <w:rsid w:val="00C20144"/>
    <w:rsid w:val="00C266F5"/>
    <w:rsid w:val="00C30C4C"/>
    <w:rsid w:val="00C30FE8"/>
    <w:rsid w:val="00C31211"/>
    <w:rsid w:val="00C33B62"/>
    <w:rsid w:val="00C37944"/>
    <w:rsid w:val="00C4601C"/>
    <w:rsid w:val="00C540F2"/>
    <w:rsid w:val="00C62333"/>
    <w:rsid w:val="00C639C0"/>
    <w:rsid w:val="00C65E2B"/>
    <w:rsid w:val="00C717A8"/>
    <w:rsid w:val="00C71A94"/>
    <w:rsid w:val="00C71E43"/>
    <w:rsid w:val="00C7264B"/>
    <w:rsid w:val="00C77C0A"/>
    <w:rsid w:val="00C807E4"/>
    <w:rsid w:val="00C839EC"/>
    <w:rsid w:val="00C858AF"/>
    <w:rsid w:val="00C866EB"/>
    <w:rsid w:val="00C87686"/>
    <w:rsid w:val="00C92540"/>
    <w:rsid w:val="00C97D61"/>
    <w:rsid w:val="00CA21B0"/>
    <w:rsid w:val="00CA6FE3"/>
    <w:rsid w:val="00CB0836"/>
    <w:rsid w:val="00CC64D2"/>
    <w:rsid w:val="00CC6725"/>
    <w:rsid w:val="00CD197E"/>
    <w:rsid w:val="00CD3C9F"/>
    <w:rsid w:val="00CD4354"/>
    <w:rsid w:val="00CE1751"/>
    <w:rsid w:val="00CE2702"/>
    <w:rsid w:val="00CE2992"/>
    <w:rsid w:val="00CE4A41"/>
    <w:rsid w:val="00CF2B3A"/>
    <w:rsid w:val="00CF52D0"/>
    <w:rsid w:val="00D0459C"/>
    <w:rsid w:val="00D112EF"/>
    <w:rsid w:val="00D12D70"/>
    <w:rsid w:val="00D1319A"/>
    <w:rsid w:val="00D21078"/>
    <w:rsid w:val="00D270B6"/>
    <w:rsid w:val="00D30C73"/>
    <w:rsid w:val="00D30C90"/>
    <w:rsid w:val="00D3582B"/>
    <w:rsid w:val="00D35BC9"/>
    <w:rsid w:val="00D4141C"/>
    <w:rsid w:val="00D47B2F"/>
    <w:rsid w:val="00D5387B"/>
    <w:rsid w:val="00D549AE"/>
    <w:rsid w:val="00D54C65"/>
    <w:rsid w:val="00D5554F"/>
    <w:rsid w:val="00D571A4"/>
    <w:rsid w:val="00D575BE"/>
    <w:rsid w:val="00D61F0F"/>
    <w:rsid w:val="00D61F2D"/>
    <w:rsid w:val="00D65702"/>
    <w:rsid w:val="00D741AB"/>
    <w:rsid w:val="00D76E62"/>
    <w:rsid w:val="00D82B62"/>
    <w:rsid w:val="00D830D9"/>
    <w:rsid w:val="00D839FE"/>
    <w:rsid w:val="00D874A2"/>
    <w:rsid w:val="00D913DB"/>
    <w:rsid w:val="00D97BEE"/>
    <w:rsid w:val="00DA12A7"/>
    <w:rsid w:val="00DA6321"/>
    <w:rsid w:val="00DA69DA"/>
    <w:rsid w:val="00DB0170"/>
    <w:rsid w:val="00DB4C2A"/>
    <w:rsid w:val="00DB6327"/>
    <w:rsid w:val="00DB6466"/>
    <w:rsid w:val="00DC1A64"/>
    <w:rsid w:val="00DC2B84"/>
    <w:rsid w:val="00DC69AF"/>
    <w:rsid w:val="00DC71C9"/>
    <w:rsid w:val="00DD1F10"/>
    <w:rsid w:val="00DD4A2C"/>
    <w:rsid w:val="00DD503B"/>
    <w:rsid w:val="00DD5C90"/>
    <w:rsid w:val="00DE26CE"/>
    <w:rsid w:val="00DE39B9"/>
    <w:rsid w:val="00DE727B"/>
    <w:rsid w:val="00DE7304"/>
    <w:rsid w:val="00DE7BEE"/>
    <w:rsid w:val="00DF1B8F"/>
    <w:rsid w:val="00DF4EA8"/>
    <w:rsid w:val="00E043AB"/>
    <w:rsid w:val="00E10D49"/>
    <w:rsid w:val="00E11DD9"/>
    <w:rsid w:val="00E15283"/>
    <w:rsid w:val="00E17DCE"/>
    <w:rsid w:val="00E30C10"/>
    <w:rsid w:val="00E35088"/>
    <w:rsid w:val="00E40A7B"/>
    <w:rsid w:val="00E42155"/>
    <w:rsid w:val="00E55B8E"/>
    <w:rsid w:val="00E55E15"/>
    <w:rsid w:val="00E57156"/>
    <w:rsid w:val="00E65DC7"/>
    <w:rsid w:val="00E741A5"/>
    <w:rsid w:val="00E80B22"/>
    <w:rsid w:val="00E81A13"/>
    <w:rsid w:val="00E849F0"/>
    <w:rsid w:val="00E850A8"/>
    <w:rsid w:val="00E934BC"/>
    <w:rsid w:val="00E93C10"/>
    <w:rsid w:val="00E94FBB"/>
    <w:rsid w:val="00E9742B"/>
    <w:rsid w:val="00EA04CB"/>
    <w:rsid w:val="00EA38C7"/>
    <w:rsid w:val="00EA6E02"/>
    <w:rsid w:val="00EA7C54"/>
    <w:rsid w:val="00EB1609"/>
    <w:rsid w:val="00EB506A"/>
    <w:rsid w:val="00EC177C"/>
    <w:rsid w:val="00EC4AFE"/>
    <w:rsid w:val="00EC587F"/>
    <w:rsid w:val="00EC6B7C"/>
    <w:rsid w:val="00ED2374"/>
    <w:rsid w:val="00ED3EA8"/>
    <w:rsid w:val="00ED4574"/>
    <w:rsid w:val="00EE2273"/>
    <w:rsid w:val="00EE3B82"/>
    <w:rsid w:val="00EE41A6"/>
    <w:rsid w:val="00EE5E73"/>
    <w:rsid w:val="00EE61B3"/>
    <w:rsid w:val="00EF3CB8"/>
    <w:rsid w:val="00EF5879"/>
    <w:rsid w:val="00EF6443"/>
    <w:rsid w:val="00F0530E"/>
    <w:rsid w:val="00F1536D"/>
    <w:rsid w:val="00F17F4E"/>
    <w:rsid w:val="00F24B87"/>
    <w:rsid w:val="00F4004C"/>
    <w:rsid w:val="00F412BB"/>
    <w:rsid w:val="00F443B4"/>
    <w:rsid w:val="00F44BE8"/>
    <w:rsid w:val="00F53C10"/>
    <w:rsid w:val="00F6110A"/>
    <w:rsid w:val="00F64454"/>
    <w:rsid w:val="00F6721C"/>
    <w:rsid w:val="00F72AE8"/>
    <w:rsid w:val="00F76BFB"/>
    <w:rsid w:val="00F77A72"/>
    <w:rsid w:val="00F80ACB"/>
    <w:rsid w:val="00F80F97"/>
    <w:rsid w:val="00F826BA"/>
    <w:rsid w:val="00F84320"/>
    <w:rsid w:val="00F87F63"/>
    <w:rsid w:val="00F95507"/>
    <w:rsid w:val="00F95665"/>
    <w:rsid w:val="00F977D8"/>
    <w:rsid w:val="00FA6ADE"/>
    <w:rsid w:val="00FA773B"/>
    <w:rsid w:val="00FB1F1F"/>
    <w:rsid w:val="00FB29BE"/>
    <w:rsid w:val="00FB2E87"/>
    <w:rsid w:val="00FB5DAB"/>
    <w:rsid w:val="00FC6EE4"/>
    <w:rsid w:val="00FD1227"/>
    <w:rsid w:val="00FD424F"/>
    <w:rsid w:val="00FD4348"/>
    <w:rsid w:val="00FD5360"/>
    <w:rsid w:val="00FE5E73"/>
    <w:rsid w:val="00FF117F"/>
    <w:rsid w:val="00FF290E"/>
    <w:rsid w:val="00FF5D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14:docId w14:val="264AA08E"/>
  <w15:docId w15:val="{C542E057-EB24-4F0A-B305-E0D20A1E3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4ADA"/>
    <w:pPr>
      <w:spacing w:before="120"/>
    </w:pPr>
    <w:rPr>
      <w:rFonts w:ascii="Arial" w:hAnsi="Arial" w:cs="Arial"/>
      <w:sz w:val="20"/>
      <w:szCs w:val="20"/>
    </w:rPr>
  </w:style>
  <w:style w:type="paragraph" w:styleId="Nadpis1">
    <w:name w:val="heading 1"/>
    <w:aliases w:val="Nadpis,1,n1,Nadpis 1123,Heading 1"/>
    <w:basedOn w:val="Normln"/>
    <w:next w:val="Normln"/>
    <w:link w:val="Nadpis1Char"/>
    <w:qFormat/>
    <w:rsid w:val="000F14C5"/>
    <w:pPr>
      <w:keepNext/>
      <w:numPr>
        <w:numId w:val="1"/>
      </w:numPr>
      <w:spacing w:before="360" w:after="120"/>
      <w:outlineLvl w:val="0"/>
    </w:pPr>
    <w:rPr>
      <w:b/>
      <w:bCs/>
      <w:color w:val="006699"/>
      <w:kern w:val="32"/>
      <w:sz w:val="28"/>
      <w:szCs w:val="28"/>
    </w:rPr>
  </w:style>
  <w:style w:type="paragraph" w:styleId="Nadpis2">
    <w:name w:val="heading 2"/>
    <w:aliases w:val="Nadpis nižší úrovně,Nadpis_2,Heading 2,adpis 2"/>
    <w:basedOn w:val="Normln"/>
    <w:next w:val="Normln"/>
    <w:link w:val="Nadpis2Char"/>
    <w:qFormat/>
    <w:rsid w:val="00DD503B"/>
    <w:pPr>
      <w:keepNext/>
      <w:numPr>
        <w:ilvl w:val="1"/>
        <w:numId w:val="1"/>
      </w:numPr>
      <w:spacing w:before="360" w:after="60"/>
      <w:outlineLvl w:val="1"/>
    </w:pPr>
    <w:rPr>
      <w:b/>
      <w:bCs/>
      <w:sz w:val="22"/>
      <w:szCs w:val="22"/>
    </w:rPr>
  </w:style>
  <w:style w:type="paragraph" w:styleId="Nadpis3">
    <w:name w:val="heading 3"/>
    <w:aliases w:val="Kurzíva,Titul1,Nadpis 3 velká písmena,Nadpis 11"/>
    <w:basedOn w:val="Normln"/>
    <w:next w:val="Normln"/>
    <w:link w:val="Nadpis3Char"/>
    <w:qFormat/>
    <w:rsid w:val="000F14C5"/>
    <w:pPr>
      <w:keepNext/>
      <w:numPr>
        <w:ilvl w:val="2"/>
        <w:numId w:val="1"/>
      </w:numPr>
      <w:spacing w:before="360" w:after="60"/>
      <w:outlineLvl w:val="2"/>
    </w:pPr>
    <w:rPr>
      <w:b/>
      <w:bCs/>
    </w:rPr>
  </w:style>
  <w:style w:type="paragraph" w:styleId="Nadpis4">
    <w:name w:val="heading 4"/>
    <w:basedOn w:val="Normln"/>
    <w:next w:val="Normln"/>
    <w:link w:val="Nadpis4Char"/>
    <w:qFormat/>
    <w:rsid w:val="000F14C5"/>
    <w:pPr>
      <w:keepNext/>
      <w:numPr>
        <w:ilvl w:val="3"/>
        <w:numId w:val="1"/>
      </w:numPr>
      <w:spacing w:before="240" w:after="60"/>
      <w:outlineLvl w:val="3"/>
    </w:pPr>
    <w:rPr>
      <w:b/>
      <w:bCs/>
      <w:spacing w:val="20"/>
    </w:rPr>
  </w:style>
  <w:style w:type="paragraph" w:styleId="Nadpis5">
    <w:name w:val="heading 5"/>
    <w:basedOn w:val="Normln"/>
    <w:next w:val="Normln"/>
    <w:link w:val="Nadpis5Char"/>
    <w:qFormat/>
    <w:rsid w:val="000F14C5"/>
    <w:pPr>
      <w:keepNext/>
      <w:numPr>
        <w:ilvl w:val="4"/>
        <w:numId w:val="1"/>
      </w:numPr>
      <w:spacing w:before="180" w:after="60"/>
      <w:outlineLvl w:val="4"/>
    </w:pPr>
    <w:rPr>
      <w:spacing w:val="20"/>
    </w:rPr>
  </w:style>
  <w:style w:type="paragraph" w:styleId="Nadpis6">
    <w:name w:val="heading 6"/>
    <w:basedOn w:val="Normln"/>
    <w:next w:val="Normln"/>
    <w:link w:val="Nadpis6Char"/>
    <w:qFormat/>
    <w:rsid w:val="000F14C5"/>
    <w:pPr>
      <w:keepNext/>
      <w:numPr>
        <w:ilvl w:val="5"/>
        <w:numId w:val="1"/>
      </w:numPr>
      <w:spacing w:before="180" w:after="60"/>
      <w:outlineLvl w:val="5"/>
    </w:pPr>
  </w:style>
  <w:style w:type="paragraph" w:styleId="Nadpis7">
    <w:name w:val="heading 7"/>
    <w:basedOn w:val="Normln"/>
    <w:next w:val="Normln"/>
    <w:link w:val="Nadpis7Char"/>
    <w:qFormat/>
    <w:rsid w:val="000F14C5"/>
    <w:pPr>
      <w:keepNext/>
      <w:numPr>
        <w:ilvl w:val="6"/>
        <w:numId w:val="1"/>
      </w:numPr>
      <w:spacing w:before="180" w:after="60"/>
      <w:outlineLvl w:val="6"/>
    </w:pPr>
    <w:rPr>
      <w:i/>
      <w:iCs/>
    </w:rPr>
  </w:style>
  <w:style w:type="paragraph" w:styleId="Nadpis8">
    <w:name w:val="heading 8"/>
    <w:basedOn w:val="Normln"/>
    <w:next w:val="Normln"/>
    <w:link w:val="Nadpis8Char"/>
    <w:qFormat/>
    <w:rsid w:val="000F14C5"/>
    <w:pPr>
      <w:numPr>
        <w:ilvl w:val="7"/>
        <w:numId w:val="1"/>
      </w:numPr>
      <w:spacing w:before="240" w:after="60"/>
      <w:outlineLvl w:val="7"/>
    </w:pPr>
    <w:rPr>
      <w:i/>
      <w:iCs/>
    </w:rPr>
  </w:style>
  <w:style w:type="paragraph" w:styleId="Nadpis9">
    <w:name w:val="heading 9"/>
    <w:basedOn w:val="Normln"/>
    <w:next w:val="Normln"/>
    <w:link w:val="Nadpis9Char"/>
    <w:qFormat/>
    <w:rsid w:val="000F14C5"/>
    <w:pPr>
      <w:numPr>
        <w:ilvl w:val="8"/>
        <w:numId w:val="1"/>
      </w:numPr>
      <w:spacing w:before="240" w:after="60"/>
      <w:outlineLvl w:val="8"/>
    </w:pPr>
    <w:rPr>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9"/>
    <w:locked/>
    <w:rsid w:val="0046625A"/>
    <w:rPr>
      <w:rFonts w:ascii="Cambria" w:hAnsi="Cambria" w:cs="Cambria"/>
      <w:b/>
      <w:bCs/>
      <w:kern w:val="32"/>
      <w:sz w:val="32"/>
      <w:szCs w:val="32"/>
    </w:rPr>
  </w:style>
  <w:style w:type="character" w:customStyle="1" w:styleId="Nadpis2Char">
    <w:name w:val="Nadpis 2 Char"/>
    <w:aliases w:val="Nadpis nižší úrovně Char,Nadpis_2 Char,Heading 2 Char,adpis 2 Char"/>
    <w:basedOn w:val="Standardnpsmoodstavce"/>
    <w:link w:val="Nadpis2"/>
    <w:uiPriority w:val="99"/>
    <w:locked/>
    <w:rsid w:val="00DD503B"/>
    <w:rPr>
      <w:rFonts w:ascii="Arial" w:hAnsi="Arial" w:cs="Arial"/>
      <w:b/>
      <w:bCs/>
      <w:sz w:val="22"/>
      <w:szCs w:val="22"/>
      <w:lang w:val="cs-CZ" w:eastAsia="cs-CZ"/>
    </w:rPr>
  </w:style>
  <w:style w:type="character" w:customStyle="1" w:styleId="Nadpis3Char">
    <w:name w:val="Nadpis 3 Char"/>
    <w:aliases w:val="Kurzíva Char,Titul1 Char,Nadpis 3 velká písmena Char,Nadpis 11 Char"/>
    <w:basedOn w:val="Standardnpsmoodstavce"/>
    <w:link w:val="Nadpis3"/>
    <w:uiPriority w:val="99"/>
    <w:locked/>
    <w:rsid w:val="000F14C5"/>
    <w:rPr>
      <w:rFonts w:ascii="Arial" w:hAnsi="Arial" w:cs="Arial"/>
      <w:b/>
      <w:bCs/>
      <w:lang w:val="cs-CZ" w:eastAsia="cs-CZ"/>
    </w:rPr>
  </w:style>
  <w:style w:type="character" w:customStyle="1" w:styleId="Nadpis4Char">
    <w:name w:val="Nadpis 4 Char"/>
    <w:basedOn w:val="Standardnpsmoodstavce"/>
    <w:link w:val="Nadpis4"/>
    <w:uiPriority w:val="99"/>
    <w:locked/>
    <w:rsid w:val="000F14C5"/>
    <w:rPr>
      <w:rFonts w:ascii="Arial" w:hAnsi="Arial" w:cs="Arial"/>
      <w:b/>
      <w:bCs/>
      <w:spacing w:val="20"/>
      <w:lang w:val="cs-CZ" w:eastAsia="cs-CZ"/>
    </w:rPr>
  </w:style>
  <w:style w:type="character" w:customStyle="1" w:styleId="Nadpis5Char">
    <w:name w:val="Nadpis 5 Char"/>
    <w:basedOn w:val="Standardnpsmoodstavce"/>
    <w:link w:val="Nadpis5"/>
    <w:uiPriority w:val="99"/>
    <w:locked/>
    <w:rsid w:val="000F14C5"/>
    <w:rPr>
      <w:rFonts w:ascii="Arial" w:hAnsi="Arial" w:cs="Arial"/>
      <w:spacing w:val="20"/>
      <w:lang w:val="cs-CZ" w:eastAsia="cs-CZ"/>
    </w:rPr>
  </w:style>
  <w:style w:type="character" w:customStyle="1" w:styleId="Nadpis6Char">
    <w:name w:val="Nadpis 6 Char"/>
    <w:basedOn w:val="Standardnpsmoodstavce"/>
    <w:link w:val="Nadpis6"/>
    <w:uiPriority w:val="99"/>
    <w:locked/>
    <w:rsid w:val="000F14C5"/>
    <w:rPr>
      <w:rFonts w:ascii="Arial" w:hAnsi="Arial" w:cs="Arial"/>
      <w:lang w:val="cs-CZ" w:eastAsia="cs-CZ"/>
    </w:rPr>
  </w:style>
  <w:style w:type="character" w:customStyle="1" w:styleId="Nadpis7Char">
    <w:name w:val="Nadpis 7 Char"/>
    <w:basedOn w:val="Standardnpsmoodstavce"/>
    <w:link w:val="Nadpis7"/>
    <w:uiPriority w:val="99"/>
    <w:locked/>
    <w:rsid w:val="000F14C5"/>
    <w:rPr>
      <w:rFonts w:ascii="Arial" w:hAnsi="Arial" w:cs="Arial"/>
      <w:i/>
      <w:iCs/>
      <w:lang w:val="cs-CZ" w:eastAsia="cs-CZ"/>
    </w:rPr>
  </w:style>
  <w:style w:type="character" w:customStyle="1" w:styleId="Nadpis8Char">
    <w:name w:val="Nadpis 8 Char"/>
    <w:basedOn w:val="Standardnpsmoodstavce"/>
    <w:link w:val="Nadpis8"/>
    <w:uiPriority w:val="99"/>
    <w:locked/>
    <w:rsid w:val="000F14C5"/>
    <w:rPr>
      <w:rFonts w:ascii="Arial" w:hAnsi="Arial" w:cs="Arial"/>
      <w:i/>
      <w:iCs/>
      <w:lang w:val="cs-CZ" w:eastAsia="cs-CZ"/>
    </w:rPr>
  </w:style>
  <w:style w:type="character" w:customStyle="1" w:styleId="Nadpis9Char">
    <w:name w:val="Nadpis 9 Char"/>
    <w:basedOn w:val="Standardnpsmoodstavce"/>
    <w:link w:val="Nadpis9"/>
    <w:uiPriority w:val="99"/>
    <w:locked/>
    <w:rsid w:val="000F14C5"/>
    <w:rPr>
      <w:rFonts w:ascii="Arial" w:hAnsi="Arial" w:cs="Arial"/>
      <w:sz w:val="22"/>
      <w:szCs w:val="22"/>
      <w:lang w:val="cs-CZ" w:eastAsia="cs-CZ"/>
    </w:rPr>
  </w:style>
  <w:style w:type="character" w:customStyle="1" w:styleId="Nadpis1Char">
    <w:name w:val="Nadpis 1 Char"/>
    <w:aliases w:val="Nadpis Char,1 Char,n1 Char,Nadpis 1123 Char,Heading 1 Char1"/>
    <w:basedOn w:val="Standardnpsmoodstavce"/>
    <w:link w:val="Nadpis1"/>
    <w:uiPriority w:val="99"/>
    <w:locked/>
    <w:rsid w:val="000F14C5"/>
    <w:rPr>
      <w:rFonts w:ascii="Arial" w:hAnsi="Arial" w:cs="Arial"/>
      <w:b/>
      <w:bCs/>
      <w:color w:val="006699"/>
      <w:kern w:val="32"/>
      <w:sz w:val="28"/>
      <w:szCs w:val="28"/>
      <w:lang w:val="cs-CZ" w:eastAsia="cs-CZ"/>
    </w:rPr>
  </w:style>
  <w:style w:type="paragraph" w:customStyle="1" w:styleId="AqpNadpisTab">
    <w:name w:val="AqpNadpisTab"/>
    <w:basedOn w:val="Normln"/>
    <w:next w:val="Normln"/>
    <w:link w:val="AqpNadpisTabChar"/>
    <w:uiPriority w:val="99"/>
    <w:rsid w:val="00987167"/>
    <w:pPr>
      <w:keepNext/>
      <w:spacing w:before="240" w:after="60"/>
    </w:pPr>
    <w:rPr>
      <w:b/>
      <w:bCs/>
    </w:rPr>
  </w:style>
  <w:style w:type="character" w:customStyle="1" w:styleId="AqpNadpisTabChar">
    <w:name w:val="AqpNadpisTab Char"/>
    <w:basedOn w:val="Standardnpsmoodstavce"/>
    <w:link w:val="AqpNadpisTab"/>
    <w:uiPriority w:val="99"/>
    <w:locked/>
    <w:rsid w:val="00D4141C"/>
    <w:rPr>
      <w:rFonts w:ascii="Arial" w:hAnsi="Arial" w:cs="Arial"/>
      <w:b/>
      <w:bCs/>
      <w:lang w:val="cs-CZ" w:eastAsia="cs-CZ"/>
    </w:rPr>
  </w:style>
  <w:style w:type="paragraph" w:styleId="Zhlav">
    <w:name w:val="header"/>
    <w:basedOn w:val="Normln"/>
    <w:link w:val="ZhlavChar"/>
    <w:uiPriority w:val="99"/>
    <w:rsid w:val="0022759B"/>
    <w:pPr>
      <w:tabs>
        <w:tab w:val="right" w:pos="8505"/>
      </w:tabs>
      <w:spacing w:before="0"/>
    </w:pPr>
    <w:rPr>
      <w:sz w:val="18"/>
      <w:szCs w:val="18"/>
    </w:rPr>
  </w:style>
  <w:style w:type="character" w:customStyle="1" w:styleId="ZhlavChar">
    <w:name w:val="Záhlaví Char"/>
    <w:basedOn w:val="Standardnpsmoodstavce"/>
    <w:link w:val="Zhlav"/>
    <w:uiPriority w:val="99"/>
    <w:semiHidden/>
    <w:locked/>
    <w:rsid w:val="0022759B"/>
    <w:rPr>
      <w:rFonts w:ascii="Arial" w:hAnsi="Arial" w:cs="Arial"/>
      <w:sz w:val="18"/>
      <w:szCs w:val="18"/>
      <w:lang w:val="cs-CZ" w:eastAsia="cs-CZ"/>
    </w:rPr>
  </w:style>
  <w:style w:type="paragraph" w:styleId="Zpat">
    <w:name w:val="footer"/>
    <w:basedOn w:val="Normln"/>
    <w:link w:val="ZpatChar"/>
    <w:uiPriority w:val="99"/>
    <w:rsid w:val="0022759B"/>
    <w:pPr>
      <w:tabs>
        <w:tab w:val="right" w:pos="8505"/>
      </w:tabs>
      <w:spacing w:before="0"/>
    </w:pPr>
    <w:rPr>
      <w:sz w:val="18"/>
      <w:szCs w:val="18"/>
    </w:rPr>
  </w:style>
  <w:style w:type="character" w:customStyle="1" w:styleId="ZpatChar">
    <w:name w:val="Zápatí Char"/>
    <w:basedOn w:val="Standardnpsmoodstavce"/>
    <w:link w:val="Zpat"/>
    <w:uiPriority w:val="99"/>
    <w:semiHidden/>
    <w:locked/>
    <w:rsid w:val="0022759B"/>
    <w:rPr>
      <w:rFonts w:ascii="Arial" w:hAnsi="Arial" w:cs="Arial"/>
      <w:sz w:val="18"/>
      <w:szCs w:val="18"/>
      <w:lang w:val="cs-CZ" w:eastAsia="cs-CZ"/>
    </w:rPr>
  </w:style>
  <w:style w:type="paragraph" w:styleId="Rozloendokumentu">
    <w:name w:val="Document Map"/>
    <w:basedOn w:val="Normln"/>
    <w:link w:val="RozloendokumentuChar"/>
    <w:uiPriority w:val="99"/>
    <w:semiHidden/>
    <w:rsid w:val="00987167"/>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ED4574"/>
    <w:rPr>
      <w:rFonts w:cs="Times New Roman"/>
      <w:sz w:val="2"/>
      <w:szCs w:val="2"/>
    </w:rPr>
  </w:style>
  <w:style w:type="paragraph" w:customStyle="1" w:styleId="Tabulka">
    <w:name w:val="Tabulka"/>
    <w:basedOn w:val="Normln"/>
    <w:uiPriority w:val="99"/>
    <w:rsid w:val="006B0D94"/>
    <w:pPr>
      <w:keepLines/>
      <w:spacing w:before="20" w:after="20"/>
    </w:pPr>
  </w:style>
  <w:style w:type="paragraph" w:customStyle="1" w:styleId="AqpPodnadpis">
    <w:name w:val="AqpPodnadpis"/>
    <w:basedOn w:val="Normln"/>
    <w:next w:val="Normln"/>
    <w:uiPriority w:val="99"/>
    <w:rsid w:val="00990FA7"/>
    <w:pPr>
      <w:keepNext/>
      <w:spacing w:before="240" w:after="60"/>
      <w:outlineLvl w:val="1"/>
    </w:pPr>
    <w:rPr>
      <w:b/>
      <w:bCs/>
    </w:rPr>
  </w:style>
  <w:style w:type="paragraph" w:styleId="Obsah6">
    <w:name w:val="toc 6"/>
    <w:basedOn w:val="Normln"/>
    <w:next w:val="Normln"/>
    <w:autoRedefine/>
    <w:uiPriority w:val="99"/>
    <w:semiHidden/>
    <w:rsid w:val="00987167"/>
    <w:pPr>
      <w:ind w:left="737"/>
    </w:pPr>
  </w:style>
  <w:style w:type="paragraph" w:styleId="Textbubliny">
    <w:name w:val="Balloon Text"/>
    <w:basedOn w:val="Normln"/>
    <w:link w:val="TextbublinyChar"/>
    <w:uiPriority w:val="99"/>
    <w:semiHidden/>
    <w:rsid w:val="00987167"/>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D4574"/>
    <w:rPr>
      <w:rFonts w:cs="Times New Roman"/>
      <w:sz w:val="2"/>
      <w:szCs w:val="2"/>
    </w:rPr>
  </w:style>
  <w:style w:type="paragraph" w:styleId="Obsah1">
    <w:name w:val="toc 1"/>
    <w:basedOn w:val="Normln"/>
    <w:next w:val="Normln"/>
    <w:autoRedefine/>
    <w:uiPriority w:val="39"/>
    <w:rsid w:val="00077C09"/>
    <w:pPr>
      <w:spacing w:before="240" w:after="120"/>
      <w:ind w:left="567" w:hanging="567"/>
    </w:pPr>
    <w:rPr>
      <w:b/>
      <w:bCs/>
      <w:color w:val="006699"/>
    </w:rPr>
  </w:style>
  <w:style w:type="paragraph" w:styleId="Obsah2">
    <w:name w:val="toc 2"/>
    <w:basedOn w:val="Normln"/>
    <w:next w:val="Normln"/>
    <w:autoRedefine/>
    <w:uiPriority w:val="39"/>
    <w:rsid w:val="00786362"/>
    <w:pPr>
      <w:tabs>
        <w:tab w:val="left" w:pos="851"/>
        <w:tab w:val="right" w:leader="dot" w:pos="9627"/>
      </w:tabs>
      <w:ind w:left="340"/>
    </w:pPr>
    <w:rPr>
      <w:noProof/>
    </w:rPr>
  </w:style>
  <w:style w:type="paragraph" w:styleId="Obsah3">
    <w:name w:val="toc 3"/>
    <w:basedOn w:val="Normln"/>
    <w:next w:val="Normln"/>
    <w:autoRedefine/>
    <w:uiPriority w:val="39"/>
    <w:rsid w:val="00786362"/>
    <w:pPr>
      <w:spacing w:before="60"/>
      <w:ind w:left="567"/>
    </w:pPr>
  </w:style>
  <w:style w:type="paragraph" w:styleId="Obsah4">
    <w:name w:val="toc 4"/>
    <w:basedOn w:val="Normln"/>
    <w:next w:val="Normln"/>
    <w:autoRedefine/>
    <w:uiPriority w:val="99"/>
    <w:semiHidden/>
    <w:rsid w:val="00987167"/>
    <w:pPr>
      <w:spacing w:before="20"/>
      <w:ind w:left="680"/>
    </w:pPr>
    <w:rPr>
      <w:rFonts w:ascii="Arial Narrow" w:hAnsi="Arial Narrow" w:cs="Arial Narrow"/>
    </w:rPr>
  </w:style>
  <w:style w:type="paragraph" w:styleId="Obsah5">
    <w:name w:val="toc 5"/>
    <w:basedOn w:val="Normln"/>
    <w:next w:val="Normln"/>
    <w:autoRedefine/>
    <w:uiPriority w:val="99"/>
    <w:semiHidden/>
    <w:rsid w:val="00987167"/>
    <w:pPr>
      <w:ind w:left="709"/>
    </w:pPr>
  </w:style>
  <w:style w:type="paragraph" w:styleId="Rejstk1">
    <w:name w:val="index 1"/>
    <w:basedOn w:val="Normln"/>
    <w:next w:val="Normln"/>
    <w:autoRedefine/>
    <w:uiPriority w:val="99"/>
    <w:semiHidden/>
    <w:rsid w:val="00987167"/>
    <w:pPr>
      <w:ind w:left="240" w:hanging="240"/>
    </w:pPr>
  </w:style>
  <w:style w:type="paragraph" w:styleId="Obsah7">
    <w:name w:val="toc 7"/>
    <w:basedOn w:val="Normln"/>
    <w:next w:val="Normln"/>
    <w:autoRedefine/>
    <w:uiPriority w:val="99"/>
    <w:semiHidden/>
    <w:rsid w:val="00987167"/>
    <w:pPr>
      <w:ind w:left="1440"/>
    </w:pPr>
  </w:style>
  <w:style w:type="paragraph" w:styleId="Obsah8">
    <w:name w:val="toc 8"/>
    <w:basedOn w:val="Normln"/>
    <w:next w:val="Normln"/>
    <w:autoRedefine/>
    <w:uiPriority w:val="99"/>
    <w:semiHidden/>
    <w:rsid w:val="00987167"/>
    <w:pPr>
      <w:ind w:left="1680"/>
    </w:pPr>
  </w:style>
  <w:style w:type="paragraph" w:styleId="Obsah9">
    <w:name w:val="toc 9"/>
    <w:basedOn w:val="Normln"/>
    <w:next w:val="Normln"/>
    <w:autoRedefine/>
    <w:uiPriority w:val="99"/>
    <w:semiHidden/>
    <w:rsid w:val="00987167"/>
    <w:pPr>
      <w:ind w:left="1920"/>
    </w:pPr>
  </w:style>
  <w:style w:type="paragraph" w:styleId="Hlavikaobsahu">
    <w:name w:val="toa heading"/>
    <w:basedOn w:val="Normln"/>
    <w:next w:val="Normln"/>
    <w:uiPriority w:val="99"/>
    <w:semiHidden/>
    <w:rsid w:val="00987167"/>
    <w:rPr>
      <w:b/>
      <w:bCs/>
    </w:rPr>
  </w:style>
  <w:style w:type="paragraph" w:styleId="Hlavikarejstku">
    <w:name w:val="index heading"/>
    <w:basedOn w:val="Normln"/>
    <w:next w:val="Rejstk1"/>
    <w:uiPriority w:val="99"/>
    <w:semiHidden/>
    <w:rsid w:val="00987167"/>
    <w:rPr>
      <w:b/>
      <w:bCs/>
    </w:rPr>
  </w:style>
  <w:style w:type="paragraph" w:styleId="Textkomente">
    <w:name w:val="annotation text"/>
    <w:basedOn w:val="Normln"/>
    <w:link w:val="TextkomenteChar"/>
    <w:uiPriority w:val="99"/>
    <w:semiHidden/>
    <w:rsid w:val="00987167"/>
  </w:style>
  <w:style w:type="character" w:customStyle="1" w:styleId="TextkomenteChar">
    <w:name w:val="Text komentáře Char"/>
    <w:basedOn w:val="Standardnpsmoodstavce"/>
    <w:link w:val="Textkomente"/>
    <w:uiPriority w:val="99"/>
    <w:semiHidden/>
    <w:locked/>
    <w:rsid w:val="00ED4574"/>
    <w:rPr>
      <w:rFonts w:ascii="Arial" w:hAnsi="Arial" w:cs="Arial"/>
      <w:sz w:val="20"/>
      <w:szCs w:val="20"/>
    </w:rPr>
  </w:style>
  <w:style w:type="paragraph" w:styleId="Pedmtkomente">
    <w:name w:val="annotation subject"/>
    <w:basedOn w:val="Textkomente"/>
    <w:next w:val="Textkomente"/>
    <w:link w:val="PedmtkomenteChar"/>
    <w:uiPriority w:val="99"/>
    <w:semiHidden/>
    <w:rsid w:val="00987167"/>
    <w:rPr>
      <w:b/>
      <w:bCs/>
    </w:rPr>
  </w:style>
  <w:style w:type="character" w:customStyle="1" w:styleId="PedmtkomenteChar">
    <w:name w:val="Předmět komentáře Char"/>
    <w:basedOn w:val="TextkomenteChar"/>
    <w:link w:val="Pedmtkomente"/>
    <w:uiPriority w:val="99"/>
    <w:semiHidden/>
    <w:locked/>
    <w:rsid w:val="00ED4574"/>
    <w:rPr>
      <w:rFonts w:ascii="Arial" w:hAnsi="Arial" w:cs="Arial"/>
      <w:b/>
      <w:bCs/>
      <w:sz w:val="20"/>
      <w:szCs w:val="20"/>
    </w:rPr>
  </w:style>
  <w:style w:type="paragraph" w:styleId="Rejstk2">
    <w:name w:val="index 2"/>
    <w:basedOn w:val="Normln"/>
    <w:next w:val="Normln"/>
    <w:autoRedefine/>
    <w:uiPriority w:val="99"/>
    <w:semiHidden/>
    <w:rsid w:val="00987167"/>
    <w:pPr>
      <w:ind w:left="480" w:hanging="240"/>
    </w:pPr>
  </w:style>
  <w:style w:type="paragraph" w:styleId="Rejstk3">
    <w:name w:val="index 3"/>
    <w:basedOn w:val="Normln"/>
    <w:next w:val="Normln"/>
    <w:autoRedefine/>
    <w:uiPriority w:val="99"/>
    <w:semiHidden/>
    <w:rsid w:val="00987167"/>
    <w:pPr>
      <w:ind w:left="720" w:hanging="240"/>
    </w:pPr>
  </w:style>
  <w:style w:type="paragraph" w:styleId="Rejstk4">
    <w:name w:val="index 4"/>
    <w:basedOn w:val="Normln"/>
    <w:next w:val="Normln"/>
    <w:autoRedefine/>
    <w:uiPriority w:val="99"/>
    <w:semiHidden/>
    <w:rsid w:val="00987167"/>
    <w:pPr>
      <w:ind w:left="960" w:hanging="240"/>
    </w:pPr>
  </w:style>
  <w:style w:type="paragraph" w:styleId="Rejstk5">
    <w:name w:val="index 5"/>
    <w:basedOn w:val="Normln"/>
    <w:next w:val="Normln"/>
    <w:autoRedefine/>
    <w:uiPriority w:val="99"/>
    <w:semiHidden/>
    <w:rsid w:val="00987167"/>
    <w:pPr>
      <w:ind w:left="1200" w:hanging="240"/>
    </w:pPr>
  </w:style>
  <w:style w:type="paragraph" w:styleId="Rejstk6">
    <w:name w:val="index 6"/>
    <w:basedOn w:val="Normln"/>
    <w:next w:val="Normln"/>
    <w:autoRedefine/>
    <w:uiPriority w:val="99"/>
    <w:semiHidden/>
    <w:rsid w:val="00987167"/>
    <w:pPr>
      <w:ind w:left="1440" w:hanging="240"/>
    </w:pPr>
  </w:style>
  <w:style w:type="paragraph" w:styleId="Rejstk7">
    <w:name w:val="index 7"/>
    <w:basedOn w:val="Normln"/>
    <w:next w:val="Normln"/>
    <w:autoRedefine/>
    <w:uiPriority w:val="99"/>
    <w:semiHidden/>
    <w:rsid w:val="00987167"/>
    <w:pPr>
      <w:ind w:left="1680" w:hanging="240"/>
    </w:pPr>
  </w:style>
  <w:style w:type="paragraph" w:styleId="Rejstk8">
    <w:name w:val="index 8"/>
    <w:basedOn w:val="Normln"/>
    <w:next w:val="Normln"/>
    <w:autoRedefine/>
    <w:uiPriority w:val="99"/>
    <w:semiHidden/>
    <w:rsid w:val="00987167"/>
    <w:pPr>
      <w:ind w:left="1920" w:hanging="240"/>
    </w:pPr>
  </w:style>
  <w:style w:type="paragraph" w:styleId="Rejstk9">
    <w:name w:val="index 9"/>
    <w:basedOn w:val="Normln"/>
    <w:next w:val="Normln"/>
    <w:autoRedefine/>
    <w:uiPriority w:val="99"/>
    <w:semiHidden/>
    <w:rsid w:val="00987167"/>
    <w:pPr>
      <w:ind w:left="2160" w:hanging="240"/>
    </w:pPr>
  </w:style>
  <w:style w:type="paragraph" w:styleId="Seznamcitac">
    <w:name w:val="table of authorities"/>
    <w:basedOn w:val="Normln"/>
    <w:next w:val="Normln"/>
    <w:uiPriority w:val="99"/>
    <w:semiHidden/>
    <w:rsid w:val="00987167"/>
    <w:pPr>
      <w:ind w:left="240" w:hanging="240"/>
    </w:pPr>
  </w:style>
  <w:style w:type="paragraph" w:styleId="Seznamobrzk">
    <w:name w:val="table of figures"/>
    <w:basedOn w:val="Normln"/>
    <w:next w:val="Normln"/>
    <w:uiPriority w:val="99"/>
    <w:semiHidden/>
    <w:rsid w:val="00987167"/>
  </w:style>
  <w:style w:type="paragraph" w:styleId="Textmakra">
    <w:name w:val="macro"/>
    <w:link w:val="TextmakraChar"/>
    <w:uiPriority w:val="99"/>
    <w:semiHidden/>
    <w:rsid w:val="0098716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TextmakraChar">
    <w:name w:val="Text makra Char"/>
    <w:basedOn w:val="Standardnpsmoodstavce"/>
    <w:link w:val="Textmakra"/>
    <w:uiPriority w:val="99"/>
    <w:semiHidden/>
    <w:locked/>
    <w:rsid w:val="00ED4574"/>
    <w:rPr>
      <w:rFonts w:ascii="Courier New" w:hAnsi="Courier New" w:cs="Courier New"/>
      <w:lang w:val="cs-CZ" w:eastAsia="cs-CZ"/>
    </w:rPr>
  </w:style>
  <w:style w:type="paragraph" w:styleId="Textpoznpodarou">
    <w:name w:val="footnote text"/>
    <w:basedOn w:val="Normln"/>
    <w:link w:val="TextpoznpodarouChar"/>
    <w:uiPriority w:val="99"/>
    <w:semiHidden/>
    <w:rsid w:val="00987167"/>
  </w:style>
  <w:style w:type="character" w:customStyle="1" w:styleId="TextpoznpodarouChar">
    <w:name w:val="Text pozn. pod čarou Char"/>
    <w:basedOn w:val="Standardnpsmoodstavce"/>
    <w:link w:val="Textpoznpodarou"/>
    <w:uiPriority w:val="99"/>
    <w:semiHidden/>
    <w:locked/>
    <w:rsid w:val="00ED4574"/>
    <w:rPr>
      <w:rFonts w:ascii="Arial" w:hAnsi="Arial" w:cs="Arial"/>
      <w:sz w:val="20"/>
      <w:szCs w:val="20"/>
    </w:rPr>
  </w:style>
  <w:style w:type="paragraph" w:styleId="Textvysvtlivek">
    <w:name w:val="endnote text"/>
    <w:basedOn w:val="Normln"/>
    <w:link w:val="TextvysvtlivekChar"/>
    <w:uiPriority w:val="99"/>
    <w:semiHidden/>
    <w:rsid w:val="00987167"/>
  </w:style>
  <w:style w:type="character" w:customStyle="1" w:styleId="TextvysvtlivekChar">
    <w:name w:val="Text vysvětlivek Char"/>
    <w:basedOn w:val="Standardnpsmoodstavce"/>
    <w:link w:val="Textvysvtlivek"/>
    <w:uiPriority w:val="99"/>
    <w:semiHidden/>
    <w:locked/>
    <w:rsid w:val="00ED4574"/>
    <w:rPr>
      <w:rFonts w:ascii="Arial" w:hAnsi="Arial" w:cs="Arial"/>
      <w:sz w:val="20"/>
      <w:szCs w:val="20"/>
    </w:rPr>
  </w:style>
  <w:style w:type="paragraph" w:styleId="Titulek">
    <w:name w:val="caption"/>
    <w:basedOn w:val="Normln"/>
    <w:next w:val="Normln"/>
    <w:uiPriority w:val="99"/>
    <w:qFormat/>
    <w:rsid w:val="00987167"/>
    <w:rPr>
      <w:b/>
      <w:bCs/>
    </w:rPr>
  </w:style>
  <w:style w:type="character" w:styleId="Odkaznakoment">
    <w:name w:val="annotation reference"/>
    <w:basedOn w:val="Standardnpsmoodstavce"/>
    <w:uiPriority w:val="99"/>
    <w:semiHidden/>
    <w:rsid w:val="00987167"/>
    <w:rPr>
      <w:rFonts w:cs="Times New Roman"/>
      <w:sz w:val="16"/>
      <w:szCs w:val="16"/>
    </w:rPr>
  </w:style>
  <w:style w:type="table" w:styleId="Mkatabulky">
    <w:name w:val="Table Grid"/>
    <w:basedOn w:val="Normlntabulka"/>
    <w:uiPriority w:val="99"/>
    <w:rsid w:val="00353EDD"/>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pisektabulky">
    <w:name w:val="Popisek tabulky"/>
    <w:basedOn w:val="Normln"/>
    <w:uiPriority w:val="99"/>
    <w:semiHidden/>
    <w:rsid w:val="00392AA2"/>
    <w:pPr>
      <w:spacing w:before="0"/>
    </w:pPr>
    <w:rPr>
      <w:i/>
      <w:iCs/>
      <w:sz w:val="14"/>
      <w:szCs w:val="14"/>
    </w:rPr>
  </w:style>
  <w:style w:type="paragraph" w:customStyle="1" w:styleId="dajtabulky">
    <w:name w:val="Údaj tabulky"/>
    <w:basedOn w:val="Normln"/>
    <w:uiPriority w:val="99"/>
    <w:semiHidden/>
    <w:rsid w:val="00C97D61"/>
    <w:pPr>
      <w:spacing w:before="0"/>
    </w:pPr>
    <w:rPr>
      <w:sz w:val="18"/>
      <w:szCs w:val="18"/>
    </w:rPr>
  </w:style>
  <w:style w:type="paragraph" w:customStyle="1" w:styleId="Firma">
    <w:name w:val="Firma"/>
    <w:basedOn w:val="dajtabulky"/>
    <w:uiPriority w:val="99"/>
    <w:semiHidden/>
    <w:rsid w:val="0046155E"/>
  </w:style>
  <w:style w:type="paragraph" w:customStyle="1" w:styleId="Projekt">
    <w:name w:val="Projekt"/>
    <w:basedOn w:val="dajtabulky"/>
    <w:uiPriority w:val="99"/>
    <w:semiHidden/>
    <w:rsid w:val="00873F1F"/>
    <w:rPr>
      <w:sz w:val="28"/>
      <w:szCs w:val="28"/>
    </w:rPr>
  </w:style>
  <w:style w:type="paragraph" w:customStyle="1" w:styleId="dajtabulky10">
    <w:name w:val="Údaj tabulky 10"/>
    <w:basedOn w:val="dajtabulky"/>
    <w:uiPriority w:val="99"/>
    <w:semiHidden/>
    <w:rsid w:val="00F64454"/>
    <w:rPr>
      <w:sz w:val="20"/>
      <w:szCs w:val="20"/>
    </w:rPr>
  </w:style>
  <w:style w:type="paragraph" w:customStyle="1" w:styleId="dajtabulky12">
    <w:name w:val="Údaj tabulky 12"/>
    <w:basedOn w:val="dajtabulky"/>
    <w:uiPriority w:val="99"/>
    <w:semiHidden/>
    <w:rsid w:val="00F64454"/>
    <w:rPr>
      <w:sz w:val="24"/>
      <w:szCs w:val="24"/>
    </w:rPr>
  </w:style>
  <w:style w:type="paragraph" w:customStyle="1" w:styleId="dajtabulky14">
    <w:name w:val="Údaj tabulky 14"/>
    <w:basedOn w:val="dajtabulky"/>
    <w:uiPriority w:val="99"/>
    <w:semiHidden/>
    <w:rsid w:val="00F64454"/>
    <w:pPr>
      <w:jc w:val="center"/>
    </w:pPr>
    <w:rPr>
      <w:sz w:val="28"/>
      <w:szCs w:val="28"/>
    </w:rPr>
  </w:style>
  <w:style w:type="paragraph" w:customStyle="1" w:styleId="Aqptext">
    <w:name w:val="Aqptext"/>
    <w:basedOn w:val="Normln"/>
    <w:qFormat/>
    <w:rsid w:val="00B32915"/>
  </w:style>
  <w:style w:type="paragraph" w:styleId="Nzev">
    <w:name w:val="Title"/>
    <w:basedOn w:val="Normln"/>
    <w:next w:val="Normln"/>
    <w:link w:val="NzevChar"/>
    <w:qFormat/>
    <w:rsid w:val="000B0E78"/>
    <w:pPr>
      <w:spacing w:before="240" w:after="60"/>
      <w:jc w:val="center"/>
      <w:outlineLvl w:val="0"/>
    </w:pPr>
    <w:rPr>
      <w:rFonts w:asciiTheme="majorHAnsi" w:eastAsiaTheme="majorEastAsia" w:hAnsiTheme="majorHAnsi" w:cstheme="majorBidi"/>
      <w:b/>
      <w:bCs/>
      <w:kern w:val="28"/>
      <w:sz w:val="32"/>
      <w:szCs w:val="32"/>
    </w:rPr>
  </w:style>
  <w:style w:type="character" w:customStyle="1" w:styleId="NzevChar">
    <w:name w:val="Název Char"/>
    <w:basedOn w:val="Standardnpsmoodstavce"/>
    <w:link w:val="Nzev"/>
    <w:rsid w:val="000B0E78"/>
    <w:rPr>
      <w:rFonts w:asciiTheme="majorHAnsi" w:eastAsiaTheme="majorEastAsia" w:hAnsiTheme="majorHAnsi" w:cstheme="majorBidi"/>
      <w:b/>
      <w:bCs/>
      <w:kern w:val="28"/>
      <w:sz w:val="32"/>
      <w:szCs w:val="32"/>
    </w:rPr>
  </w:style>
  <w:style w:type="paragraph" w:customStyle="1" w:styleId="AqpText0">
    <w:name w:val="AqpText"/>
    <w:basedOn w:val="Normln"/>
    <w:link w:val="AqpTextChar2"/>
    <w:uiPriority w:val="99"/>
    <w:qFormat/>
    <w:rsid w:val="001C0AF4"/>
    <w:pPr>
      <w:jc w:val="both"/>
    </w:pPr>
    <w:rPr>
      <w:rFonts w:cs="Times New Roman"/>
      <w:szCs w:val="24"/>
    </w:rPr>
  </w:style>
  <w:style w:type="character" w:customStyle="1" w:styleId="AqpTextChar2">
    <w:name w:val="AqpText Char2"/>
    <w:link w:val="AqpText0"/>
    <w:uiPriority w:val="99"/>
    <w:qFormat/>
    <w:rsid w:val="001C0AF4"/>
    <w:rPr>
      <w:rFonts w:ascii="Arial" w:hAnsi="Arial"/>
      <w:sz w:val="20"/>
      <w:szCs w:val="24"/>
    </w:rPr>
  </w:style>
  <w:style w:type="paragraph" w:customStyle="1" w:styleId="Aqpodrka10">
    <w:name w:val="Aqp_odrážka1"/>
    <w:basedOn w:val="Normln"/>
    <w:uiPriority w:val="99"/>
    <w:qFormat/>
    <w:rsid w:val="001C0AF4"/>
    <w:pPr>
      <w:numPr>
        <w:numId w:val="2"/>
      </w:numPr>
      <w:spacing w:before="80"/>
      <w:jc w:val="both"/>
    </w:pPr>
  </w:style>
  <w:style w:type="paragraph" w:styleId="Odstavecseseznamem">
    <w:name w:val="List Paragraph"/>
    <w:basedOn w:val="Normln"/>
    <w:uiPriority w:val="34"/>
    <w:qFormat/>
    <w:rsid w:val="001C0AF4"/>
    <w:pPr>
      <w:spacing w:before="0"/>
      <w:ind w:left="720"/>
      <w:contextualSpacing/>
    </w:pPr>
  </w:style>
  <w:style w:type="paragraph" w:customStyle="1" w:styleId="AqpOdrka1">
    <w:name w:val="AqpOdrážka1"/>
    <w:basedOn w:val="Normln"/>
    <w:qFormat/>
    <w:rsid w:val="001C0AF4"/>
    <w:pPr>
      <w:numPr>
        <w:numId w:val="3"/>
      </w:numPr>
      <w:spacing w:before="60"/>
    </w:pPr>
    <w:rPr>
      <w:rFonts w:ascii="Arial Narrow" w:hAnsi="Arial Narrow" w:cs="Times New Roman"/>
      <w:szCs w:val="24"/>
    </w:rPr>
  </w:style>
  <w:style w:type="character" w:styleId="Hypertextovodkaz">
    <w:name w:val="Hyperlink"/>
    <w:basedOn w:val="Standardnpsmoodstavce"/>
    <w:uiPriority w:val="99"/>
    <w:unhideWhenUsed/>
    <w:locked/>
    <w:rsid w:val="001C0AF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8309325">
      <w:marLeft w:val="0"/>
      <w:marRight w:val="0"/>
      <w:marTop w:val="0"/>
      <w:marBottom w:val="0"/>
      <w:divBdr>
        <w:top w:val="none" w:sz="0" w:space="0" w:color="auto"/>
        <w:left w:val="none" w:sz="0" w:space="0" w:color="auto"/>
        <w:bottom w:val="none" w:sz="0" w:space="0" w:color="auto"/>
        <w:right w:val="none" w:sz="0" w:space="0" w:color="auto"/>
      </w:divBdr>
    </w:div>
    <w:div w:id="2038309326">
      <w:marLeft w:val="0"/>
      <w:marRight w:val="0"/>
      <w:marTop w:val="0"/>
      <w:marBottom w:val="0"/>
      <w:divBdr>
        <w:top w:val="none" w:sz="0" w:space="0" w:color="auto"/>
        <w:left w:val="none" w:sz="0" w:space="0" w:color="auto"/>
        <w:bottom w:val="none" w:sz="0" w:space="0" w:color="auto"/>
        <w:right w:val="none" w:sz="0" w:space="0" w:color="auto"/>
      </w:divBdr>
    </w:div>
    <w:div w:id="20383093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2294</Words>
  <Characters>14760</Characters>
  <Application>Microsoft Office Word</Application>
  <DocSecurity>0</DocSecurity>
  <Lines>123</Lines>
  <Paragraphs>34</Paragraphs>
  <ScaleCrop>false</ScaleCrop>
  <HeadingPairs>
    <vt:vector size="2" baseType="variant">
      <vt:variant>
        <vt:lpstr>Název</vt:lpstr>
      </vt:variant>
      <vt:variant>
        <vt:i4>1</vt:i4>
      </vt:variant>
    </vt:vector>
  </HeadingPairs>
  <TitlesOfParts>
    <vt:vector size="1" baseType="lpstr">
      <vt:lpstr>Technická zpráva</vt:lpstr>
    </vt:vector>
  </TitlesOfParts>
  <Company>AQUA PROCON s.r.o.</Company>
  <LinksUpToDate>false</LinksUpToDate>
  <CharactersWithSpaces>17020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subject/>
  <dc:creator>Sousedík Milan</dc:creator>
  <cp:keywords/>
  <dc:description/>
  <cp:lastModifiedBy>Reitoralová Milena</cp:lastModifiedBy>
  <cp:revision>2</cp:revision>
  <cp:lastPrinted>2022-05-23T09:38:00Z</cp:lastPrinted>
  <dcterms:created xsi:type="dcterms:W3CDTF">2022-07-13T09:25:00Z</dcterms:created>
  <dcterms:modified xsi:type="dcterms:W3CDTF">2022-07-13T09:25:00Z</dcterms:modified>
</cp:coreProperties>
</file>